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line="300" w:lineRule="auto"/>
        <w:jc w:val="center"/>
      </w:pPr>
      <w:r>
        <w:rPr>
          <w:rFonts w:ascii="Calibri" w:hAnsi="Calibri"/>
          <w:b/>
          <w:i w:val="0"/>
          <w:color w:val="2E74B5"/>
          <w:sz w:val="20"/>
        </w:rPr>
        <w:t>RECURSO GRATUITO PARA EQUIPOS</w:t>
      </w:r>
    </w:p>
    <w:p>
      <w:pPr>
        <w:spacing w:before="0" w:after="100" w:line="300" w:lineRule="auto"/>
        <w:jc w:val="center"/>
      </w:pPr>
      <w:r>
        <w:rPr>
          <w:rFonts w:ascii="Calibri" w:hAnsi="Calibri"/>
          <w:b/>
          <w:i w:val="0"/>
          <w:color w:val="16324F"/>
          <w:sz w:val="54"/>
        </w:rPr>
        <w:t>Kit editable para evaluar el clima laboral</w:t>
      </w:r>
    </w:p>
    <w:p>
      <w:pPr>
        <w:spacing w:before="0" w:after="320" w:line="300" w:lineRule="auto"/>
        <w:jc w:val="center"/>
      </w:pPr>
      <w:r>
        <w:rPr>
          <w:rFonts w:ascii="Calibri" w:hAnsi="Calibri"/>
          <w:b w:val="0"/>
          <w:i w:val="0"/>
          <w:color w:val="5F6B76"/>
          <w:sz w:val="26"/>
        </w:rPr>
        <w:t>Encuesta descriptiva, matriz de indicadores, ejemplo de diagnóstico y plan de acción</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vAlign w:val="center"/>
            <w:shd w:fill="F4F6F9"/>
          </w:tcPr>
          <w:p>
            <w:pPr>
              <w:spacing w:after="80" w:line="288" w:lineRule="auto"/>
            </w:pPr>
            <w:r>
              <w:rPr>
                <w:rFonts w:ascii="Calibri" w:hAnsi="Calibri"/>
                <w:b/>
                <w:color w:val="16324F"/>
                <w:sz w:val="22"/>
              </w:rPr>
              <w:t>Qué es este material</w:t>
              <w:br/>
            </w:r>
            <w:r>
              <w:rPr>
                <w:rFonts w:ascii="Calibri" w:hAnsi="Calibri"/>
                <w:color w:val="1F2933"/>
                <w:sz w:val="21"/>
              </w:rPr>
              <w:t>Un punto de partida editable para escuchar al equipo y ordenar hallazgos. No es un test psicométrico validado, no entrega un diagnóstico clínico y no reemplaza la evaluación oficial de riesgos psicosociales CEAL-SM/SUSESO en Chile.</w:t>
            </w:r>
          </w:p>
        </w:tc>
      </w:tr>
    </w:tbl>
    <w:p>
      <w:pPr>
        <w:spacing w:after="40"/>
      </w:pPr>
    </w:p>
    <w:p>
      <w:pPr>
        <w:pStyle w:val="Heading1"/>
        <w:keepNext/>
      </w:pPr>
      <w:r>
        <w:rPr>
          <w:rFonts w:ascii="Calibri" w:hAnsi="Calibri"/>
          <w:b/>
          <w:color w:val="2E74B5"/>
        </w:rPr>
        <w:t>Contenido del kit</w:t>
      </w:r>
    </w:p>
    <w:p>
      <w:pPr>
        <w:pStyle w:val="ListBullet"/>
        <w:spacing w:after="80" w:line="300" w:lineRule="auto"/>
        <w:ind w:left="540" w:hanging="271"/>
      </w:pPr>
      <w:r>
        <w:rPr>
          <w:rFonts w:ascii="Calibri" w:hAnsi="Calibri"/>
          <w:color w:val="1F2933"/>
          <w:sz w:val="22"/>
        </w:rPr>
        <w:t>Encuesta original de 24 afirmaciones y 3 preguntas abiertas.</w:t>
      </w:r>
    </w:p>
    <w:p>
      <w:pPr>
        <w:pStyle w:val="ListBullet"/>
        <w:spacing w:after="80" w:line="300" w:lineRule="auto"/>
        <w:ind w:left="540" w:hanging="271"/>
      </w:pPr>
      <w:r>
        <w:rPr>
          <w:rFonts w:ascii="Calibri" w:hAnsi="Calibri"/>
          <w:color w:val="1F2933"/>
          <w:sz w:val="22"/>
        </w:rPr>
        <w:t>Hoja de tabulación con indicadores descriptivos y fórmulas simples.</w:t>
      </w:r>
    </w:p>
    <w:p>
      <w:pPr>
        <w:pStyle w:val="ListBullet"/>
        <w:spacing w:after="80" w:line="300" w:lineRule="auto"/>
        <w:ind w:left="540" w:hanging="271"/>
      </w:pPr>
      <w:r>
        <w:rPr>
          <w:rFonts w:ascii="Calibri" w:hAnsi="Calibri"/>
          <w:color w:val="1F2933"/>
          <w:sz w:val="22"/>
        </w:rPr>
        <w:t>Ejemplo ficticio de diagnóstico de clima laboral.</w:t>
      </w:r>
    </w:p>
    <w:p>
      <w:pPr>
        <w:pStyle w:val="ListBullet"/>
        <w:spacing w:after="80" w:line="300" w:lineRule="auto"/>
        <w:ind w:left="540" w:hanging="271"/>
      </w:pPr>
      <w:r>
        <w:rPr>
          <w:rFonts w:ascii="Calibri" w:hAnsi="Calibri"/>
          <w:color w:val="1F2933"/>
          <w:sz w:val="22"/>
        </w:rPr>
        <w:t>Plantilla de informe y plan de acción con responsables y seguimiento.</w:t>
      </w:r>
    </w:p>
    <w:p>
      <w:pPr>
        <w:pStyle w:val="ListBullet"/>
        <w:spacing w:after="80" w:line="300" w:lineRule="auto"/>
        <w:ind w:left="540" w:hanging="271"/>
      </w:pPr>
      <w:r>
        <w:rPr>
          <w:rFonts w:ascii="Calibri" w:hAnsi="Calibri"/>
          <w:color w:val="1F2933"/>
          <w:sz w:val="22"/>
        </w:rPr>
        <w:t>Guía para decidir cuándo usar el método oficial CEAL-SM/SUSESO.</w:t>
      </w:r>
    </w:p>
    <w:p>
      <w:pPr>
        <w:pStyle w:val="Heading1"/>
        <w:keepNext/>
      </w:pPr>
      <w:r>
        <w:rPr>
          <w:rFonts w:ascii="Calibri" w:hAnsi="Calibri"/>
          <w:b/>
          <w:color w:val="2E74B5"/>
        </w:rPr>
        <w:t>Antes de aplicarla</w:t>
      </w:r>
    </w:p>
    <w:p>
      <w:pPr>
        <w:pStyle w:val="ListNumber"/>
        <w:spacing w:after="80" w:line="300" w:lineRule="auto"/>
        <w:ind w:left="540" w:hanging="271"/>
      </w:pPr>
      <w:r>
        <w:rPr>
          <w:rFonts w:ascii="Calibri" w:hAnsi="Calibri"/>
          <w:color w:val="1F2933"/>
          <w:sz w:val="22"/>
        </w:rPr>
        <w:t>Define una pregunta de gestión concreta. Por ejemplo: ¿qué obstáculo está afectando más el trabajo cotidiano?</w:t>
      </w:r>
    </w:p>
    <w:p>
      <w:pPr>
        <w:pStyle w:val="ListNumber"/>
        <w:spacing w:after="80" w:line="300" w:lineRule="auto"/>
        <w:ind w:left="540" w:hanging="271"/>
      </w:pPr>
      <w:r>
        <w:rPr>
          <w:rFonts w:ascii="Calibri" w:hAnsi="Calibri"/>
          <w:color w:val="1F2933"/>
          <w:sz w:val="22"/>
        </w:rPr>
        <w:t>Explica quién recibirá los datos, para qué se usarán y cuándo se informarán los resultados.</w:t>
      </w:r>
    </w:p>
    <w:p>
      <w:pPr>
        <w:pStyle w:val="ListNumber"/>
        <w:spacing w:after="80" w:line="300" w:lineRule="auto"/>
        <w:ind w:left="540" w:hanging="271"/>
      </w:pPr>
      <w:r>
        <w:rPr>
          <w:rFonts w:ascii="Calibri" w:hAnsi="Calibri"/>
          <w:color w:val="1F2933"/>
          <w:sz w:val="22"/>
        </w:rPr>
        <w:t>No solicites nombres, correos ni datos que permitan reconocer a una persona. Evita reportar subgrupos pequeños.</w:t>
      </w:r>
    </w:p>
    <w:p>
      <w:pPr>
        <w:pStyle w:val="ListNumber"/>
        <w:spacing w:after="80" w:line="300" w:lineRule="auto"/>
        <w:ind w:left="540" w:hanging="271"/>
      </w:pPr>
      <w:r>
        <w:rPr>
          <w:rFonts w:ascii="Calibri" w:hAnsi="Calibri"/>
          <w:color w:val="1F2933"/>
          <w:sz w:val="22"/>
        </w:rPr>
        <w:t>Compromete una fecha de devolución y al menos una acción posterior. Medir sin responder deteriora la confianza.</w:t>
      </w:r>
    </w:p>
    <w:p>
      <w:r>
        <w:br w:type="page"/>
      </w:r>
    </w:p>
    <w:p>
      <w:pPr>
        <w:pStyle w:val="Heading1"/>
        <w:keepNext/>
      </w:pPr>
      <w:r>
        <w:rPr>
          <w:rFonts w:ascii="Calibri" w:hAnsi="Calibri"/>
          <w:b/>
          <w:color w:val="2E74B5"/>
        </w:rPr>
        <w:t>1. Encuesta descriptiva de clima laboral</w:t>
      </w:r>
    </w:p>
    <w:p>
      <w:pPr>
        <w:spacing w:before="0" w:after="120" w:line="300" w:lineRule="auto"/>
      </w:pPr>
      <w:r>
        <w:rPr>
          <w:rFonts w:ascii="Calibri" w:hAnsi="Calibri"/>
          <w:b w:val="0"/>
          <w:i w:val="0"/>
          <w:color w:val="1F2933"/>
          <w:sz w:val="22"/>
        </w:rPr>
        <w:t>Objetivo: obtener una fotografía interna de percepciones sobre el trabajo. Responde pensando en los últimos tres meses.</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vAlign w:val="center"/>
            <w:shd w:fill="EEF6F1"/>
          </w:tcPr>
          <w:p>
            <w:pPr>
              <w:spacing w:after="80" w:line="288" w:lineRule="auto"/>
            </w:pPr>
            <w:r>
              <w:rPr>
                <w:rFonts w:ascii="Calibri" w:hAnsi="Calibri"/>
                <w:b/>
                <w:color w:val="2F6B4F"/>
                <w:sz w:val="22"/>
              </w:rPr>
              <w:t>Escala de respuesta</w:t>
              <w:br/>
            </w:r>
            <w:r>
              <w:rPr>
                <w:rFonts w:ascii="Calibri" w:hAnsi="Calibri"/>
                <w:color w:val="1F2933"/>
                <w:sz w:val="21"/>
              </w:rPr>
              <w:t>1 = Muy en desacuerdo  |  2 = En desacuerdo  |  3 = Ni de acuerdo ni en desacuerdo  |  4 = De acuerdo  |  5 = Muy de acuerdo  |  N/A = No aplica o no tengo información.</w:t>
            </w:r>
          </w:p>
        </w:tc>
      </w:tr>
    </w:tbl>
    <w:p>
      <w:pPr>
        <w:spacing w:after="40"/>
      </w:pPr>
    </w:p>
    <w:p>
      <w:pPr>
        <w:pStyle w:val="Heading2"/>
        <w:keepNext/>
      </w:pPr>
      <w:r>
        <w:rPr>
          <w:rFonts w:ascii="Calibri" w:hAnsi="Calibri"/>
          <w:b/>
          <w:color w:val="2E74B5"/>
        </w:rPr>
        <w:t>Comunicación y participación</w:t>
      </w:r>
    </w:p>
    <w:tbl>
      <w:tblPr>
        <w:tblStyle w:val="TableGrid"/>
        <w:tblW w:type="dxa" w:w="9360"/>
        <w:tblLayout w:type="fixed"/>
        <w:tblLook w:firstColumn="1" w:firstRow="1" w:lastColumn="0" w:lastRow="0" w:noHBand="0" w:noVBand="1" w:val="04A0"/>
        <w:jc w:val="left"/>
        <w:tblInd w:w="120" w:type="dxa"/>
      </w:tblPr>
      <w:tblGrid>
        <w:gridCol w:w="6660"/>
        <w:gridCol w:w="450"/>
        <w:gridCol w:w="450"/>
        <w:gridCol w:w="450"/>
        <w:gridCol w:w="450"/>
        <w:gridCol w:w="450"/>
        <w:gridCol w:w="450"/>
      </w:tblGrid>
      <w:tr>
        <w:trPr>
          <w:tblHeader w:val="true"/>
        </w:trPr>
        <w:tc>
          <w:tcPr>
            <w:tcW w:type="dxa" w:w="6660"/>
            <w:tcMar>
              <w:top w:w="80" w:type="dxa"/>
              <w:start w:w="120" w:type="dxa"/>
              <w:bottom w:w="80" w:type="dxa"/>
              <w:end w:w="120" w:type="dxa"/>
            </w:tcMar>
            <w:vAlign w:val="center"/>
            <w:shd w:fill="E8EEF5"/>
          </w:tcPr>
          <w:p>
            <w:pPr>
              <w:spacing w:after="0"/>
              <w:jc w:val="center"/>
            </w:pPr>
            <w:r>
              <w:rPr>
                <w:rFonts w:ascii="Calibri" w:hAnsi="Calibri"/>
                <w:b/>
                <w:color w:val="16324F"/>
                <w:sz w:val="18"/>
              </w:rPr>
              <w:t>Afirmación</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1</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2</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3</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4</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5</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N/A</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 Recibo la información necesaria para hacer bien mi trabajo.</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2. Los cambios que afectan mi trabajo se explican con suficiente anticipación.</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3. Puedo expresar desacuerdos o preocupaciones sin temor a represalias.</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4. Las sugerencias del equipo reciben una respuesta, aunque no siempre se implementen.</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bl>
    <w:p>
      <w:pPr>
        <w:spacing w:after="40"/>
      </w:pPr>
    </w:p>
    <w:p>
      <w:pPr>
        <w:pStyle w:val="Heading2"/>
        <w:keepNext/>
      </w:pPr>
      <w:r>
        <w:rPr>
          <w:rFonts w:ascii="Calibri" w:hAnsi="Calibri"/>
          <w:b/>
          <w:color w:val="2E74B5"/>
        </w:rPr>
        <w:t>Liderazgo y claridad</w:t>
      </w:r>
    </w:p>
    <w:tbl>
      <w:tblPr>
        <w:tblStyle w:val="TableGrid"/>
        <w:tblW w:type="dxa" w:w="9360"/>
        <w:tblLayout w:type="fixed"/>
        <w:tblLook w:firstColumn="1" w:firstRow="1" w:lastColumn="0" w:lastRow="0" w:noHBand="0" w:noVBand="1" w:val="04A0"/>
        <w:jc w:val="left"/>
        <w:tblInd w:w="120" w:type="dxa"/>
      </w:tblPr>
      <w:tblGrid>
        <w:gridCol w:w="6660"/>
        <w:gridCol w:w="450"/>
        <w:gridCol w:w="450"/>
        <w:gridCol w:w="450"/>
        <w:gridCol w:w="450"/>
        <w:gridCol w:w="450"/>
        <w:gridCol w:w="450"/>
      </w:tblGrid>
      <w:tr>
        <w:trPr>
          <w:tblHeader w:val="true"/>
        </w:trPr>
        <w:tc>
          <w:tcPr>
            <w:tcW w:type="dxa" w:w="6660"/>
            <w:tcMar>
              <w:top w:w="80" w:type="dxa"/>
              <w:start w:w="120" w:type="dxa"/>
              <w:bottom w:w="80" w:type="dxa"/>
              <w:end w:w="120" w:type="dxa"/>
            </w:tcMar>
            <w:vAlign w:val="center"/>
            <w:shd w:fill="E8EEF5"/>
          </w:tcPr>
          <w:p>
            <w:pPr>
              <w:spacing w:after="0"/>
              <w:jc w:val="center"/>
            </w:pPr>
            <w:r>
              <w:rPr>
                <w:rFonts w:ascii="Calibri" w:hAnsi="Calibri"/>
                <w:b/>
                <w:color w:val="16324F"/>
                <w:sz w:val="18"/>
              </w:rPr>
              <w:t>Afirmación</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1</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2</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3</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4</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5</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N/A</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5. Los objetivos de mi trabajo son claros.</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6. Sé qué decisiones me corresponden y cuáles debo escalar.</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7. Mi jefatura trata a las personas con respeto, incluso bajo presión.</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8. Las decisiones que afectan al equipo se explican de forma coherente.</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bl>
    <w:p>
      <w:pPr>
        <w:spacing w:after="40"/>
      </w:pPr>
    </w:p>
    <w:p>
      <w:pPr>
        <w:pStyle w:val="Heading2"/>
        <w:keepNext/>
      </w:pPr>
      <w:r>
        <w:rPr>
          <w:rFonts w:ascii="Calibri" w:hAnsi="Calibri"/>
          <w:b/>
          <w:color w:val="2E74B5"/>
        </w:rPr>
        <w:t>Trabajo en equipo y apoyo</w:t>
      </w:r>
    </w:p>
    <w:tbl>
      <w:tblPr>
        <w:tblStyle w:val="TableGrid"/>
        <w:tblW w:type="dxa" w:w="9360"/>
        <w:tblLayout w:type="fixed"/>
        <w:tblLook w:firstColumn="1" w:firstRow="1" w:lastColumn="0" w:lastRow="0" w:noHBand="0" w:noVBand="1" w:val="04A0"/>
        <w:jc w:val="left"/>
        <w:tblInd w:w="120" w:type="dxa"/>
      </w:tblPr>
      <w:tblGrid>
        <w:gridCol w:w="6660"/>
        <w:gridCol w:w="450"/>
        <w:gridCol w:w="450"/>
        <w:gridCol w:w="450"/>
        <w:gridCol w:w="450"/>
        <w:gridCol w:w="450"/>
        <w:gridCol w:w="450"/>
      </w:tblGrid>
      <w:tr>
        <w:trPr>
          <w:tblHeader w:val="true"/>
        </w:trPr>
        <w:tc>
          <w:tcPr>
            <w:tcW w:type="dxa" w:w="6660"/>
            <w:tcMar>
              <w:top w:w="80" w:type="dxa"/>
              <w:start w:w="120" w:type="dxa"/>
              <w:bottom w:w="80" w:type="dxa"/>
              <w:end w:w="120" w:type="dxa"/>
            </w:tcMar>
            <w:vAlign w:val="center"/>
            <w:shd w:fill="E8EEF5"/>
          </w:tcPr>
          <w:p>
            <w:pPr>
              <w:spacing w:after="0"/>
              <w:jc w:val="center"/>
            </w:pPr>
            <w:r>
              <w:rPr>
                <w:rFonts w:ascii="Calibri" w:hAnsi="Calibri"/>
                <w:b/>
                <w:color w:val="16324F"/>
                <w:sz w:val="18"/>
              </w:rPr>
              <w:t>Afirmación</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1</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2</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3</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4</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5</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N/A</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9. Cuando surge una carga inesperada, el equipo se organiza para ayudarse.</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10. Los conflictos se abordan antes de que se vuelvan personales.</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11. Siento que formo parte de un equipo con objetivos compartidos.</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12. Puedo pedir ayuda sin que eso sea interpretado como falta de capacidad.</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bl>
    <w:p>
      <w:pPr>
        <w:spacing w:after="40"/>
      </w:pPr>
    </w:p>
    <w:p>
      <w:pPr>
        <w:pStyle w:val="Heading2"/>
        <w:keepNext/>
      </w:pPr>
      <w:r>
        <w:rPr>
          <w:rFonts w:ascii="Calibri" w:hAnsi="Calibri"/>
          <w:b/>
          <w:color w:val="2E74B5"/>
        </w:rPr>
        <w:t>Reconocimiento y desarrollo</w:t>
      </w:r>
    </w:p>
    <w:tbl>
      <w:tblPr>
        <w:tblStyle w:val="TableGrid"/>
        <w:tblW w:type="dxa" w:w="9360"/>
        <w:tblLayout w:type="fixed"/>
        <w:tblLook w:firstColumn="1" w:firstRow="1" w:lastColumn="0" w:lastRow="0" w:noHBand="0" w:noVBand="1" w:val="04A0"/>
        <w:jc w:val="left"/>
        <w:tblInd w:w="120" w:type="dxa"/>
      </w:tblPr>
      <w:tblGrid>
        <w:gridCol w:w="6660"/>
        <w:gridCol w:w="450"/>
        <w:gridCol w:w="450"/>
        <w:gridCol w:w="450"/>
        <w:gridCol w:w="450"/>
        <w:gridCol w:w="450"/>
        <w:gridCol w:w="450"/>
      </w:tblGrid>
      <w:tr>
        <w:trPr>
          <w:tblHeader w:val="true"/>
        </w:trPr>
        <w:tc>
          <w:tcPr>
            <w:tcW w:type="dxa" w:w="6660"/>
            <w:tcMar>
              <w:top w:w="80" w:type="dxa"/>
              <w:start w:w="120" w:type="dxa"/>
              <w:bottom w:w="80" w:type="dxa"/>
              <w:end w:w="120" w:type="dxa"/>
            </w:tcMar>
            <w:vAlign w:val="center"/>
            <w:shd w:fill="E8EEF5"/>
          </w:tcPr>
          <w:p>
            <w:pPr>
              <w:spacing w:after="0"/>
              <w:jc w:val="center"/>
            </w:pPr>
            <w:r>
              <w:rPr>
                <w:rFonts w:ascii="Calibri" w:hAnsi="Calibri"/>
                <w:b/>
                <w:color w:val="16324F"/>
                <w:sz w:val="18"/>
              </w:rPr>
              <w:t>Afirmación</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1</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2</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3</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4</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5</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N/A</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13. El trabajo bien hecho recibe reconocimiento concreto.</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14. Tengo oportunidades realistas de aprender o desarrollar habilidades.</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15. La retroalimentación que recibo me ayuda a mejorar.</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16. Las oportunidades de crecimiento se asignan con criterios comprensibles.</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bl>
    <w:p>
      <w:pPr>
        <w:spacing w:after="40"/>
      </w:pPr>
    </w:p>
    <w:p>
      <w:pPr>
        <w:pStyle w:val="Heading2"/>
        <w:keepNext/>
      </w:pPr>
      <w:r>
        <w:rPr>
          <w:rFonts w:ascii="Calibri" w:hAnsi="Calibri"/>
          <w:b/>
          <w:color w:val="2E74B5"/>
        </w:rPr>
        <w:t>Carga de trabajo y equilibrio</w:t>
      </w:r>
    </w:p>
    <w:tbl>
      <w:tblPr>
        <w:tblStyle w:val="TableGrid"/>
        <w:tblW w:type="dxa" w:w="9360"/>
        <w:tblLayout w:type="fixed"/>
        <w:tblLook w:firstColumn="1" w:firstRow="1" w:lastColumn="0" w:lastRow="0" w:noHBand="0" w:noVBand="1" w:val="04A0"/>
        <w:jc w:val="left"/>
        <w:tblInd w:w="120" w:type="dxa"/>
      </w:tblPr>
      <w:tblGrid>
        <w:gridCol w:w="6660"/>
        <w:gridCol w:w="450"/>
        <w:gridCol w:w="450"/>
        <w:gridCol w:w="450"/>
        <w:gridCol w:w="450"/>
        <w:gridCol w:w="450"/>
        <w:gridCol w:w="450"/>
      </w:tblGrid>
      <w:tr>
        <w:trPr>
          <w:tblHeader w:val="true"/>
        </w:trPr>
        <w:tc>
          <w:tcPr>
            <w:tcW w:type="dxa" w:w="6660"/>
            <w:tcMar>
              <w:top w:w="80" w:type="dxa"/>
              <w:start w:w="120" w:type="dxa"/>
              <w:bottom w:w="80" w:type="dxa"/>
              <w:end w:w="120" w:type="dxa"/>
            </w:tcMar>
            <w:vAlign w:val="center"/>
            <w:shd w:fill="E8EEF5"/>
          </w:tcPr>
          <w:p>
            <w:pPr>
              <w:spacing w:after="0"/>
              <w:jc w:val="center"/>
            </w:pPr>
            <w:r>
              <w:rPr>
                <w:rFonts w:ascii="Calibri" w:hAnsi="Calibri"/>
                <w:b/>
                <w:color w:val="16324F"/>
                <w:sz w:val="18"/>
              </w:rPr>
              <w:t>Afirmación</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1</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2</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3</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4</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5</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N/A</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17. La carga habitual puede completarse dentro de la jornada normal.</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18. Las prioridades se ajustan cuando aparecen nuevas demandas.</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19. Puedo desconectarme del trabajo fuera de mi horario habitual.</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20. Cuento con recursos y dotación suficientes para las tareas prioritarias.</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bl>
    <w:p>
      <w:pPr>
        <w:spacing w:after="40"/>
      </w:pPr>
    </w:p>
    <w:p>
      <w:pPr>
        <w:pStyle w:val="Heading2"/>
        <w:keepNext/>
      </w:pPr>
      <w:r>
        <w:rPr>
          <w:rFonts w:ascii="Calibri" w:hAnsi="Calibri"/>
          <w:b/>
          <w:color w:val="2E74B5"/>
        </w:rPr>
        <w:t>Confianza, justicia y seguridad</w:t>
      </w:r>
    </w:p>
    <w:tbl>
      <w:tblPr>
        <w:tblStyle w:val="TableGrid"/>
        <w:tblW w:type="dxa" w:w="9360"/>
        <w:tblLayout w:type="fixed"/>
        <w:tblLook w:firstColumn="1" w:firstRow="1" w:lastColumn="0" w:lastRow="0" w:noHBand="0" w:noVBand="1" w:val="04A0"/>
        <w:jc w:val="left"/>
        <w:tblInd w:w="120" w:type="dxa"/>
      </w:tblPr>
      <w:tblGrid>
        <w:gridCol w:w="6660"/>
        <w:gridCol w:w="450"/>
        <w:gridCol w:w="450"/>
        <w:gridCol w:w="450"/>
        <w:gridCol w:w="450"/>
        <w:gridCol w:w="450"/>
        <w:gridCol w:w="450"/>
      </w:tblGrid>
      <w:tr>
        <w:trPr>
          <w:tblHeader w:val="true"/>
        </w:trPr>
        <w:tc>
          <w:tcPr>
            <w:tcW w:type="dxa" w:w="6660"/>
            <w:tcMar>
              <w:top w:w="80" w:type="dxa"/>
              <w:start w:w="120" w:type="dxa"/>
              <w:bottom w:w="80" w:type="dxa"/>
              <w:end w:w="120" w:type="dxa"/>
            </w:tcMar>
            <w:vAlign w:val="center"/>
            <w:shd w:fill="E8EEF5"/>
          </w:tcPr>
          <w:p>
            <w:pPr>
              <w:spacing w:after="0"/>
              <w:jc w:val="center"/>
            </w:pPr>
            <w:r>
              <w:rPr>
                <w:rFonts w:ascii="Calibri" w:hAnsi="Calibri"/>
                <w:b/>
                <w:color w:val="16324F"/>
                <w:sz w:val="18"/>
              </w:rPr>
              <w:t>Afirmación</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1</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2</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3</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4</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5</w:t>
            </w:r>
          </w:p>
        </w:tc>
        <w:tc>
          <w:tcPr>
            <w:tcW w:type="dxa" w:w="450"/>
            <w:tcMar>
              <w:top w:w="80" w:type="dxa"/>
              <w:start w:w="120" w:type="dxa"/>
              <w:bottom w:w="80" w:type="dxa"/>
              <w:end w:w="120" w:type="dxa"/>
            </w:tcMar>
            <w:vAlign w:val="center"/>
            <w:shd w:fill="E8EEF5"/>
          </w:tcPr>
          <w:p>
            <w:pPr>
              <w:spacing w:after="0"/>
              <w:jc w:val="center"/>
            </w:pPr>
            <w:r>
              <w:rPr>
                <w:rFonts w:ascii="Calibri" w:hAnsi="Calibri"/>
                <w:b/>
                <w:color w:val="16324F"/>
                <w:sz w:val="18"/>
              </w:rPr>
              <w:t>N/A</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21. La distribución del trabajo se percibe como justa.</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22. La información entregada por la organización es confiable.</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23. Los errores se analizan para aprender, sin humillar a quien los cometió.</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r>
        <w:tc>
          <w:tcPr>
            <w:tcW w:type="dxa" w:w="6660"/>
            <w:tcMar>
              <w:top w:w="80" w:type="dxa"/>
              <w:start w:w="120" w:type="dxa"/>
              <w:bottom w:w="80" w:type="dxa"/>
              <w:end w:w="120" w:type="dxa"/>
            </w:tcMar>
            <w:vAlign w:val="center"/>
          </w:tcPr>
          <w:p>
            <w:pPr>
              <w:spacing w:after="0" w:line="252" w:lineRule="auto"/>
              <w:jc w:val="left"/>
            </w:pPr>
            <w:r>
              <w:rPr>
                <w:rFonts w:ascii="Calibri" w:hAnsi="Calibri"/>
                <w:color w:val="1F2933"/>
                <w:sz w:val="18"/>
              </w:rPr>
              <w:t>24. Conozco un canal seguro para informar violencia, acoso o trato denigrante.</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c>
          <w:tcPr>
            <w:tcW w:type="dxa" w:w="450"/>
            <w:tcMar>
              <w:top w:w="80" w:type="dxa"/>
              <w:start w:w="120" w:type="dxa"/>
              <w:bottom w:w="80" w:type="dxa"/>
              <w:end w:w="120" w:type="dxa"/>
            </w:tcMar>
            <w:vAlign w:val="center"/>
          </w:tcPr>
          <w:p>
            <w:pPr>
              <w:spacing w:after="0" w:line="252" w:lineRule="auto"/>
              <w:jc w:val="center"/>
            </w:pPr>
            <w:r>
              <w:rPr>
                <w:rFonts w:ascii="Calibri" w:hAnsi="Calibri"/>
                <w:color w:val="1F2933"/>
                <w:sz w:val="18"/>
              </w:rPr>
              <w:t>☐</w:t>
            </w:r>
          </w:p>
        </w:tc>
      </w:tr>
    </w:tbl>
    <w:p>
      <w:pPr>
        <w:spacing w:after="40"/>
      </w:pPr>
    </w:p>
    <w:p>
      <w:pPr>
        <w:pStyle w:val="Heading2"/>
        <w:keepNext/>
      </w:pPr>
      <w:r>
        <w:rPr>
          <w:rFonts w:ascii="Calibri" w:hAnsi="Calibri"/>
          <w:b/>
          <w:color w:val="2E74B5"/>
        </w:rPr>
        <w:t>Preguntas abiertas</w:t>
      </w:r>
    </w:p>
    <w:p>
      <w:pPr>
        <w:keepNext/>
        <w:spacing w:before="0" w:after="60" w:line="300" w:lineRule="auto"/>
      </w:pPr>
      <w:r>
        <w:rPr>
          <w:rFonts w:ascii="Calibri" w:hAnsi="Calibri"/>
          <w:b/>
          <w:i w:val="0"/>
          <w:color w:val="16324F"/>
          <w:sz w:val="21"/>
        </w:rPr>
        <w:t>¿Qué práctica del equipo deberíamos conservar porque funciona bien?</w:t>
      </w:r>
    </w:p>
    <w:p>
      <w:pPr>
        <w:spacing w:before="0" w:after="40" w:line="300" w:lineRule="auto"/>
      </w:pPr>
      <w:r>
        <w:rPr>
          <w:rFonts w:ascii="Calibri" w:hAnsi="Calibri"/>
          <w:b w:val="0"/>
          <w:i w:val="0"/>
          <w:color w:val="5F6B76"/>
          <w:sz w:val="18"/>
        </w:rPr>
        <w:t>________________________________________________________________________________</w:t>
      </w:r>
    </w:p>
    <w:p>
      <w:pPr>
        <w:spacing w:before="0" w:after="40" w:line="300" w:lineRule="auto"/>
      </w:pPr>
      <w:r>
        <w:rPr>
          <w:rFonts w:ascii="Calibri" w:hAnsi="Calibri"/>
          <w:b w:val="0"/>
          <w:i w:val="0"/>
          <w:color w:val="5F6B76"/>
          <w:sz w:val="18"/>
        </w:rPr>
        <w:t>________________________________________________________________________________</w:t>
      </w:r>
    </w:p>
    <w:p>
      <w:pPr>
        <w:spacing w:before="0" w:after="40" w:line="300" w:lineRule="auto"/>
      </w:pPr>
      <w:r>
        <w:rPr>
          <w:rFonts w:ascii="Calibri" w:hAnsi="Calibri"/>
          <w:b w:val="0"/>
          <w:i w:val="0"/>
          <w:color w:val="5F6B76"/>
          <w:sz w:val="18"/>
        </w:rPr>
        <w:t>________________________________________________________________________________</w:t>
      </w:r>
    </w:p>
    <w:p>
      <w:pPr>
        <w:keepNext/>
        <w:spacing w:before="0" w:after="60" w:line="300" w:lineRule="auto"/>
      </w:pPr>
      <w:r>
        <w:rPr>
          <w:rFonts w:ascii="Calibri" w:hAnsi="Calibri"/>
          <w:b/>
          <w:i w:val="0"/>
          <w:color w:val="16324F"/>
          <w:sz w:val="21"/>
        </w:rPr>
        <w:t>¿Qué cambio concreto facilitaría más tu trabajo durante los próximos tres meses?</w:t>
      </w:r>
    </w:p>
    <w:p>
      <w:pPr>
        <w:spacing w:before="0" w:after="40" w:line="300" w:lineRule="auto"/>
      </w:pPr>
      <w:r>
        <w:rPr>
          <w:rFonts w:ascii="Calibri" w:hAnsi="Calibri"/>
          <w:b w:val="0"/>
          <w:i w:val="0"/>
          <w:color w:val="5F6B76"/>
          <w:sz w:val="18"/>
        </w:rPr>
        <w:t>________________________________________________________________________________</w:t>
      </w:r>
    </w:p>
    <w:p>
      <w:pPr>
        <w:spacing w:before="0" w:after="40" w:line="300" w:lineRule="auto"/>
      </w:pPr>
      <w:r>
        <w:rPr>
          <w:rFonts w:ascii="Calibri" w:hAnsi="Calibri"/>
          <w:b w:val="0"/>
          <w:i w:val="0"/>
          <w:color w:val="5F6B76"/>
          <w:sz w:val="18"/>
        </w:rPr>
        <w:t>________________________________________________________________________________</w:t>
      </w:r>
    </w:p>
    <w:p>
      <w:pPr>
        <w:spacing w:before="0" w:after="40" w:line="300" w:lineRule="auto"/>
      </w:pPr>
      <w:r>
        <w:rPr>
          <w:rFonts w:ascii="Calibri" w:hAnsi="Calibri"/>
          <w:b w:val="0"/>
          <w:i w:val="0"/>
          <w:color w:val="5F6B76"/>
          <w:sz w:val="18"/>
        </w:rPr>
        <w:t>________________________________________________________________________________</w:t>
      </w:r>
    </w:p>
    <w:p>
      <w:pPr>
        <w:keepNext/>
        <w:spacing w:before="0" w:after="60" w:line="300" w:lineRule="auto"/>
      </w:pPr>
      <w:r>
        <w:rPr>
          <w:rFonts w:ascii="Calibri" w:hAnsi="Calibri"/>
          <w:b/>
          <w:i w:val="0"/>
          <w:color w:val="16324F"/>
          <w:sz w:val="21"/>
        </w:rPr>
        <w:t>¿Hay algún riesgo, conflicto o situación de trato que necesite atención prioritaria?</w:t>
      </w:r>
    </w:p>
    <w:p>
      <w:pPr>
        <w:spacing w:before="0" w:after="40" w:line="300" w:lineRule="auto"/>
      </w:pPr>
      <w:r>
        <w:rPr>
          <w:rFonts w:ascii="Calibri" w:hAnsi="Calibri"/>
          <w:b w:val="0"/>
          <w:i w:val="0"/>
          <w:color w:val="5F6B76"/>
          <w:sz w:val="18"/>
        </w:rPr>
        <w:t>________________________________________________________________________________</w:t>
      </w:r>
    </w:p>
    <w:p>
      <w:pPr>
        <w:spacing w:before="0" w:after="40" w:line="300" w:lineRule="auto"/>
      </w:pPr>
      <w:r>
        <w:rPr>
          <w:rFonts w:ascii="Calibri" w:hAnsi="Calibri"/>
          <w:b w:val="0"/>
          <w:i w:val="0"/>
          <w:color w:val="5F6B76"/>
          <w:sz w:val="18"/>
        </w:rPr>
        <w:t>________________________________________________________________________________</w:t>
      </w:r>
    </w:p>
    <w:p>
      <w:pPr>
        <w:spacing w:before="0" w:after="40" w:line="300" w:lineRule="auto"/>
      </w:pPr>
      <w:r>
        <w:rPr>
          <w:rFonts w:ascii="Calibri" w:hAnsi="Calibri"/>
          <w:b w:val="0"/>
          <w:i w:val="0"/>
          <w:color w:val="5F6B76"/>
          <w:sz w:val="18"/>
        </w:rPr>
        <w:t>________________________________________________________________________________</w:t>
      </w:r>
    </w:p>
    <w:p>
      <w:r>
        <w:br w:type="page"/>
      </w:r>
    </w:p>
    <w:p>
      <w:pPr>
        <w:pStyle w:val="Heading1"/>
        <w:keepNext/>
      </w:pPr>
      <w:r>
        <w:rPr>
          <w:rFonts w:ascii="Calibri" w:hAnsi="Calibri"/>
          <w:b/>
          <w:color w:val="2E74B5"/>
        </w:rPr>
        <w:t>2. Cómo tabular sin inventar un diagnóstico</w:t>
      </w:r>
    </w:p>
    <w:p>
      <w:pPr>
        <w:spacing w:before="0" w:after="120" w:line="300" w:lineRule="auto"/>
      </w:pPr>
      <w:r>
        <w:rPr>
          <w:rFonts w:ascii="Calibri" w:hAnsi="Calibri"/>
          <w:b w:val="0"/>
          <w:i w:val="0"/>
          <w:color w:val="1F2933"/>
          <w:sz w:val="22"/>
        </w:rPr>
        <w:t>Esta encuesta sirve para comparar percepciones dentro de la misma organización. No tiene baremos externos ni puntos de corte clínicos. Evita llamar “alto riesgo” o “bajo riesgo” a un promedio obtenido con esta plantilla.</w:t>
      </w:r>
    </w:p>
    <w:p>
      <w:pPr>
        <w:pStyle w:val="Heading2"/>
        <w:keepNext/>
      </w:pPr>
      <w:r>
        <w:rPr>
          <w:rFonts w:ascii="Calibri" w:hAnsi="Calibri"/>
          <w:b/>
          <w:color w:val="2E74B5"/>
        </w:rPr>
        <w:t>Indicadores recomendados</w:t>
      </w:r>
    </w:p>
    <w:tbl>
      <w:tblPr>
        <w:tblStyle w:val="TableGrid"/>
        <w:tblW w:type="dxa" w:w="9360"/>
        <w:tblLayout w:type="fixed"/>
        <w:tblLook w:firstColumn="1" w:firstRow="1" w:lastColumn="0" w:lastRow="0" w:noHBand="0" w:noVBand="1" w:val="04A0"/>
        <w:jc w:val="left"/>
        <w:tblInd w:w="120" w:type="dxa"/>
      </w:tblPr>
      <w:tblGrid>
        <w:gridCol w:w="1900"/>
        <w:gridCol w:w="2800"/>
        <w:gridCol w:w="4660"/>
      </w:tblGrid>
      <w:tr>
        <w:trPr>
          <w:tblHeader w:val="true"/>
        </w:trPr>
        <w:tc>
          <w:tcPr>
            <w:tcW w:type="dxa" w:w="1900"/>
            <w:tcMar>
              <w:top w:w="80" w:type="dxa"/>
              <w:start w:w="120" w:type="dxa"/>
              <w:bottom w:w="80" w:type="dxa"/>
              <w:end w:w="120" w:type="dxa"/>
            </w:tcMar>
            <w:vAlign w:val="center"/>
            <w:shd w:fill="E8EEF5"/>
          </w:tcPr>
          <w:p>
            <w:pPr>
              <w:spacing w:after="0"/>
              <w:jc w:val="center"/>
            </w:pPr>
            <w:r>
              <w:rPr>
                <w:rFonts w:ascii="Calibri" w:hAnsi="Calibri"/>
                <w:b/>
                <w:color w:val="16324F"/>
                <w:sz w:val="18"/>
              </w:rPr>
              <w:t>Indicador</w:t>
            </w:r>
          </w:p>
        </w:tc>
        <w:tc>
          <w:tcPr>
            <w:tcW w:type="dxa" w:w="2800"/>
            <w:tcMar>
              <w:top w:w="80" w:type="dxa"/>
              <w:start w:w="120" w:type="dxa"/>
              <w:bottom w:w="80" w:type="dxa"/>
              <w:end w:w="120" w:type="dxa"/>
            </w:tcMar>
            <w:vAlign w:val="center"/>
            <w:shd w:fill="E8EEF5"/>
          </w:tcPr>
          <w:p>
            <w:pPr>
              <w:spacing w:after="0"/>
              <w:jc w:val="center"/>
            </w:pPr>
            <w:r>
              <w:rPr>
                <w:rFonts w:ascii="Calibri" w:hAnsi="Calibri"/>
                <w:b/>
                <w:color w:val="16324F"/>
                <w:sz w:val="18"/>
              </w:rPr>
              <w:t>Cálculo</w:t>
            </w:r>
          </w:p>
        </w:tc>
        <w:tc>
          <w:tcPr>
            <w:tcW w:type="dxa" w:w="4660"/>
            <w:tcMar>
              <w:top w:w="80" w:type="dxa"/>
              <w:start w:w="120" w:type="dxa"/>
              <w:bottom w:w="80" w:type="dxa"/>
              <w:end w:w="120" w:type="dxa"/>
            </w:tcMar>
            <w:vAlign w:val="center"/>
            <w:shd w:fill="E8EEF5"/>
          </w:tcPr>
          <w:p>
            <w:pPr>
              <w:spacing w:after="0"/>
              <w:jc w:val="center"/>
            </w:pPr>
            <w:r>
              <w:rPr>
                <w:rFonts w:ascii="Calibri" w:hAnsi="Calibri"/>
                <w:b/>
                <w:color w:val="16324F"/>
                <w:sz w:val="18"/>
              </w:rPr>
              <w:t>Cómo usarlo</w:t>
            </w:r>
          </w:p>
        </w:tc>
      </w:tr>
      <w:tr>
        <w:tc>
          <w:tcPr>
            <w:tcW w:type="dxa" w:w="1900"/>
            <w:tcMar>
              <w:top w:w="80" w:type="dxa"/>
              <w:start w:w="120" w:type="dxa"/>
              <w:bottom w:w="80" w:type="dxa"/>
              <w:end w:w="120" w:type="dxa"/>
            </w:tcMar>
            <w:vAlign w:val="center"/>
          </w:tcPr>
          <w:p>
            <w:pPr>
              <w:spacing w:after="0" w:line="252" w:lineRule="auto"/>
              <w:jc w:val="left"/>
            </w:pPr>
            <w:r>
              <w:rPr>
                <w:rFonts w:ascii="Calibri" w:hAnsi="Calibri"/>
                <w:color w:val="1F2933"/>
                <w:sz w:val="18"/>
              </w:rPr>
              <w:t>Tasa de respuesta</w:t>
            </w:r>
          </w:p>
        </w:tc>
        <w:tc>
          <w:tcPr>
            <w:tcW w:type="dxa" w:w="2800"/>
            <w:tcMar>
              <w:top w:w="80" w:type="dxa"/>
              <w:start w:w="120" w:type="dxa"/>
              <w:bottom w:w="80" w:type="dxa"/>
              <w:end w:w="120" w:type="dxa"/>
            </w:tcMar>
            <w:vAlign w:val="center"/>
          </w:tcPr>
          <w:p>
            <w:pPr>
              <w:spacing w:after="0" w:line="252" w:lineRule="auto"/>
              <w:jc w:val="center"/>
            </w:pPr>
            <w:r>
              <w:rPr>
                <w:rFonts w:ascii="Calibri" w:hAnsi="Calibri"/>
                <w:color w:val="1F2933"/>
                <w:sz w:val="18"/>
              </w:rPr>
              <w:t>Respuestas válidas / personas invitadas x 100</w:t>
            </w:r>
          </w:p>
        </w:tc>
        <w:tc>
          <w:tcPr>
            <w:tcW w:type="dxa" w:w="4660"/>
            <w:tcMar>
              <w:top w:w="80" w:type="dxa"/>
              <w:start w:w="120" w:type="dxa"/>
              <w:bottom w:w="80" w:type="dxa"/>
              <w:end w:w="120" w:type="dxa"/>
            </w:tcMar>
            <w:vAlign w:val="center"/>
          </w:tcPr>
          <w:p>
            <w:pPr>
              <w:spacing w:after="0" w:line="252" w:lineRule="auto"/>
              <w:jc w:val="center"/>
            </w:pPr>
            <w:r>
              <w:rPr>
                <w:rFonts w:ascii="Calibri" w:hAnsi="Calibri"/>
                <w:color w:val="1F2933"/>
                <w:sz w:val="18"/>
              </w:rPr>
              <w:t>Mide cobertura. No demuestra representatividad por sí sola.</w:t>
            </w:r>
          </w:p>
        </w:tc>
      </w:tr>
      <w:tr>
        <w:tc>
          <w:tcPr>
            <w:tcW w:type="dxa" w:w="1900"/>
            <w:tcMar>
              <w:top w:w="80" w:type="dxa"/>
              <w:start w:w="120" w:type="dxa"/>
              <w:bottom w:w="80" w:type="dxa"/>
              <w:end w:w="120" w:type="dxa"/>
            </w:tcMar>
            <w:vAlign w:val="center"/>
          </w:tcPr>
          <w:p>
            <w:pPr>
              <w:spacing w:after="0" w:line="252" w:lineRule="auto"/>
              <w:jc w:val="left"/>
            </w:pPr>
            <w:r>
              <w:rPr>
                <w:rFonts w:ascii="Calibri" w:hAnsi="Calibri"/>
                <w:color w:val="1F2933"/>
                <w:sz w:val="18"/>
              </w:rPr>
              <w:t>Promedio por dimensión</w:t>
            </w:r>
          </w:p>
        </w:tc>
        <w:tc>
          <w:tcPr>
            <w:tcW w:type="dxa" w:w="2800"/>
            <w:tcMar>
              <w:top w:w="80" w:type="dxa"/>
              <w:start w:w="120" w:type="dxa"/>
              <w:bottom w:w="80" w:type="dxa"/>
              <w:end w:w="120" w:type="dxa"/>
            </w:tcMar>
            <w:vAlign w:val="center"/>
          </w:tcPr>
          <w:p>
            <w:pPr>
              <w:spacing w:after="0" w:line="252" w:lineRule="auto"/>
              <w:jc w:val="center"/>
            </w:pPr>
            <w:r>
              <w:rPr>
                <w:rFonts w:ascii="Calibri" w:hAnsi="Calibri"/>
                <w:color w:val="1F2933"/>
                <w:sz w:val="18"/>
              </w:rPr>
              <w:t>Suma de respuestas 1 a 5 / respuestas válidas</w:t>
            </w:r>
          </w:p>
        </w:tc>
        <w:tc>
          <w:tcPr>
            <w:tcW w:type="dxa" w:w="4660"/>
            <w:tcMar>
              <w:top w:w="80" w:type="dxa"/>
              <w:start w:w="120" w:type="dxa"/>
              <w:bottom w:w="80" w:type="dxa"/>
              <w:end w:w="120" w:type="dxa"/>
            </w:tcMar>
            <w:vAlign w:val="center"/>
          </w:tcPr>
          <w:p>
            <w:pPr>
              <w:spacing w:after="0" w:line="252" w:lineRule="auto"/>
              <w:jc w:val="center"/>
            </w:pPr>
            <w:r>
              <w:rPr>
                <w:rFonts w:ascii="Calibri" w:hAnsi="Calibri"/>
                <w:color w:val="1F2933"/>
                <w:sz w:val="18"/>
              </w:rPr>
              <w:t>Compara áreas o mediciones internas, con cautela.</w:t>
            </w:r>
          </w:p>
        </w:tc>
      </w:tr>
      <w:tr>
        <w:tc>
          <w:tcPr>
            <w:tcW w:type="dxa" w:w="1900"/>
            <w:tcMar>
              <w:top w:w="80" w:type="dxa"/>
              <w:start w:w="120" w:type="dxa"/>
              <w:bottom w:w="80" w:type="dxa"/>
              <w:end w:w="120" w:type="dxa"/>
            </w:tcMar>
            <w:vAlign w:val="center"/>
          </w:tcPr>
          <w:p>
            <w:pPr>
              <w:spacing w:after="0" w:line="252" w:lineRule="auto"/>
              <w:jc w:val="left"/>
            </w:pPr>
            <w:r>
              <w:rPr>
                <w:rFonts w:ascii="Calibri" w:hAnsi="Calibri"/>
                <w:color w:val="1F2933"/>
                <w:sz w:val="18"/>
              </w:rPr>
              <w:t>Respuestas favorables</w:t>
            </w:r>
          </w:p>
        </w:tc>
        <w:tc>
          <w:tcPr>
            <w:tcW w:type="dxa" w:w="2800"/>
            <w:tcMar>
              <w:top w:w="80" w:type="dxa"/>
              <w:start w:w="120" w:type="dxa"/>
              <w:bottom w:w="80" w:type="dxa"/>
              <w:end w:w="120" w:type="dxa"/>
            </w:tcMar>
            <w:vAlign w:val="center"/>
          </w:tcPr>
          <w:p>
            <w:pPr>
              <w:spacing w:after="0" w:line="252" w:lineRule="auto"/>
              <w:jc w:val="center"/>
            </w:pPr>
            <w:r>
              <w:rPr>
                <w:rFonts w:ascii="Calibri" w:hAnsi="Calibri"/>
                <w:color w:val="1F2933"/>
                <w:sz w:val="18"/>
              </w:rPr>
              <w:t>Porcentaje de respuestas 4 o 5</w:t>
            </w:r>
          </w:p>
        </w:tc>
        <w:tc>
          <w:tcPr>
            <w:tcW w:type="dxa" w:w="4660"/>
            <w:tcMar>
              <w:top w:w="80" w:type="dxa"/>
              <w:start w:w="120" w:type="dxa"/>
              <w:bottom w:w="80" w:type="dxa"/>
              <w:end w:w="120" w:type="dxa"/>
            </w:tcMar>
            <w:vAlign w:val="center"/>
          </w:tcPr>
          <w:p>
            <w:pPr>
              <w:spacing w:after="0" w:line="252" w:lineRule="auto"/>
              <w:jc w:val="center"/>
            </w:pPr>
            <w:r>
              <w:rPr>
                <w:rFonts w:ascii="Calibri" w:hAnsi="Calibri"/>
                <w:color w:val="1F2933"/>
                <w:sz w:val="18"/>
              </w:rPr>
              <w:t>Muestra la proporción que percibe esa práctica de forma positiva.</w:t>
            </w:r>
          </w:p>
        </w:tc>
      </w:tr>
      <w:tr>
        <w:tc>
          <w:tcPr>
            <w:tcW w:type="dxa" w:w="1900"/>
            <w:tcMar>
              <w:top w:w="80" w:type="dxa"/>
              <w:start w:w="120" w:type="dxa"/>
              <w:bottom w:w="80" w:type="dxa"/>
              <w:end w:w="120" w:type="dxa"/>
            </w:tcMar>
            <w:vAlign w:val="center"/>
          </w:tcPr>
          <w:p>
            <w:pPr>
              <w:spacing w:after="0" w:line="252" w:lineRule="auto"/>
              <w:jc w:val="left"/>
            </w:pPr>
            <w:r>
              <w:rPr>
                <w:rFonts w:ascii="Calibri" w:hAnsi="Calibri"/>
                <w:color w:val="1F2933"/>
                <w:sz w:val="18"/>
              </w:rPr>
              <w:t>Respuestas desfavorables</w:t>
            </w:r>
          </w:p>
        </w:tc>
        <w:tc>
          <w:tcPr>
            <w:tcW w:type="dxa" w:w="2800"/>
            <w:tcMar>
              <w:top w:w="80" w:type="dxa"/>
              <w:start w:w="120" w:type="dxa"/>
              <w:bottom w:w="80" w:type="dxa"/>
              <w:end w:w="120" w:type="dxa"/>
            </w:tcMar>
            <w:vAlign w:val="center"/>
          </w:tcPr>
          <w:p>
            <w:pPr>
              <w:spacing w:after="0" w:line="252" w:lineRule="auto"/>
              <w:jc w:val="center"/>
            </w:pPr>
            <w:r>
              <w:rPr>
                <w:rFonts w:ascii="Calibri" w:hAnsi="Calibri"/>
                <w:color w:val="1F2933"/>
                <w:sz w:val="18"/>
              </w:rPr>
              <w:t>Porcentaje de respuestas 1 o 2</w:t>
            </w:r>
          </w:p>
        </w:tc>
        <w:tc>
          <w:tcPr>
            <w:tcW w:type="dxa" w:w="4660"/>
            <w:tcMar>
              <w:top w:w="80" w:type="dxa"/>
              <w:start w:w="120" w:type="dxa"/>
              <w:bottom w:w="80" w:type="dxa"/>
              <w:end w:w="120" w:type="dxa"/>
            </w:tcMar>
            <w:vAlign w:val="center"/>
          </w:tcPr>
          <w:p>
            <w:pPr>
              <w:spacing w:after="0" w:line="252" w:lineRule="auto"/>
              <w:jc w:val="center"/>
            </w:pPr>
            <w:r>
              <w:rPr>
                <w:rFonts w:ascii="Calibri" w:hAnsi="Calibri"/>
                <w:color w:val="1F2933"/>
                <w:sz w:val="18"/>
              </w:rPr>
              <w:t>Ayuda a detectar dónde conviene preguntar qué está ocurriendo.</w:t>
            </w:r>
          </w:p>
        </w:tc>
      </w:tr>
      <w:tr>
        <w:tc>
          <w:tcPr>
            <w:tcW w:type="dxa" w:w="1900"/>
            <w:tcMar>
              <w:top w:w="80" w:type="dxa"/>
              <w:start w:w="120" w:type="dxa"/>
              <w:bottom w:w="80" w:type="dxa"/>
              <w:end w:w="120" w:type="dxa"/>
            </w:tcMar>
            <w:vAlign w:val="center"/>
          </w:tcPr>
          <w:p>
            <w:pPr>
              <w:spacing w:after="0" w:line="252" w:lineRule="auto"/>
              <w:jc w:val="left"/>
            </w:pPr>
            <w:r>
              <w:rPr>
                <w:rFonts w:ascii="Calibri" w:hAnsi="Calibri"/>
                <w:color w:val="1F2933"/>
                <w:sz w:val="18"/>
              </w:rPr>
              <w:t>Dispersión</w:t>
            </w:r>
          </w:p>
        </w:tc>
        <w:tc>
          <w:tcPr>
            <w:tcW w:type="dxa" w:w="2800"/>
            <w:tcMar>
              <w:top w:w="80" w:type="dxa"/>
              <w:start w:w="120" w:type="dxa"/>
              <w:bottom w:w="80" w:type="dxa"/>
              <w:end w:w="120" w:type="dxa"/>
            </w:tcMar>
            <w:vAlign w:val="center"/>
          </w:tcPr>
          <w:p>
            <w:pPr>
              <w:spacing w:after="0" w:line="252" w:lineRule="auto"/>
              <w:jc w:val="center"/>
            </w:pPr>
            <w:r>
              <w:rPr>
                <w:rFonts w:ascii="Calibri" w:hAnsi="Calibri"/>
                <w:color w:val="1F2933"/>
                <w:sz w:val="18"/>
              </w:rPr>
              <w:t>Rango o desviación de respuestas</w:t>
            </w:r>
          </w:p>
        </w:tc>
        <w:tc>
          <w:tcPr>
            <w:tcW w:type="dxa" w:w="4660"/>
            <w:tcMar>
              <w:top w:w="80" w:type="dxa"/>
              <w:start w:w="120" w:type="dxa"/>
              <w:bottom w:w="80" w:type="dxa"/>
              <w:end w:w="120" w:type="dxa"/>
            </w:tcMar>
            <w:vAlign w:val="center"/>
          </w:tcPr>
          <w:p>
            <w:pPr>
              <w:spacing w:after="0" w:line="252" w:lineRule="auto"/>
              <w:jc w:val="center"/>
            </w:pPr>
            <w:r>
              <w:rPr>
                <w:rFonts w:ascii="Calibri" w:hAnsi="Calibri"/>
                <w:color w:val="1F2933"/>
                <w:sz w:val="18"/>
              </w:rPr>
              <w:t>Una media aceptable puede esconder experiencias muy distintas.</w:t>
            </w:r>
          </w:p>
        </w:tc>
      </w:tr>
      <w:tr>
        <w:tc>
          <w:tcPr>
            <w:tcW w:type="dxa" w:w="1900"/>
            <w:tcMar>
              <w:top w:w="80" w:type="dxa"/>
              <w:start w:w="120" w:type="dxa"/>
              <w:bottom w:w="80" w:type="dxa"/>
              <w:end w:w="120" w:type="dxa"/>
            </w:tcMar>
            <w:vAlign w:val="center"/>
          </w:tcPr>
          <w:p>
            <w:pPr>
              <w:spacing w:after="0" w:line="252" w:lineRule="auto"/>
              <w:jc w:val="left"/>
            </w:pPr>
            <w:r>
              <w:rPr>
                <w:rFonts w:ascii="Calibri" w:hAnsi="Calibri"/>
                <w:color w:val="1F2933"/>
                <w:sz w:val="18"/>
              </w:rPr>
              <w:t>Temas abiertos</w:t>
            </w:r>
          </w:p>
        </w:tc>
        <w:tc>
          <w:tcPr>
            <w:tcW w:type="dxa" w:w="2800"/>
            <w:tcMar>
              <w:top w:w="80" w:type="dxa"/>
              <w:start w:w="120" w:type="dxa"/>
              <w:bottom w:w="80" w:type="dxa"/>
              <w:end w:w="120" w:type="dxa"/>
            </w:tcMar>
            <w:vAlign w:val="center"/>
          </w:tcPr>
          <w:p>
            <w:pPr>
              <w:spacing w:after="0" w:line="252" w:lineRule="auto"/>
              <w:jc w:val="center"/>
            </w:pPr>
            <w:r>
              <w:rPr>
                <w:rFonts w:ascii="Calibri" w:hAnsi="Calibri"/>
                <w:color w:val="1F2933"/>
                <w:sz w:val="18"/>
              </w:rPr>
              <w:t>Agrupar comentarios por tema, sin identificar personas</w:t>
            </w:r>
          </w:p>
        </w:tc>
        <w:tc>
          <w:tcPr>
            <w:tcW w:type="dxa" w:w="4660"/>
            <w:tcMar>
              <w:top w:w="80" w:type="dxa"/>
              <w:start w:w="120" w:type="dxa"/>
              <w:bottom w:w="80" w:type="dxa"/>
              <w:end w:w="120" w:type="dxa"/>
            </w:tcMar>
            <w:vAlign w:val="center"/>
          </w:tcPr>
          <w:p>
            <w:pPr>
              <w:spacing w:after="0" w:line="252" w:lineRule="auto"/>
              <w:jc w:val="center"/>
            </w:pPr>
            <w:r>
              <w:rPr>
                <w:rFonts w:ascii="Calibri" w:hAnsi="Calibri"/>
                <w:color w:val="1F2933"/>
                <w:sz w:val="18"/>
              </w:rPr>
              <w:t>Aporta contexto. No publiques citas que permitan reconocer a alguien.</w:t>
            </w:r>
          </w:p>
        </w:tc>
      </w:tr>
    </w:tbl>
    <w:p>
      <w:pPr>
        <w:spacing w:after="40"/>
      </w:pPr>
    </w:p>
    <w:p>
      <w:pPr>
        <w:pStyle w:val="Heading2"/>
        <w:keepNext/>
      </w:pPr>
      <w:r>
        <w:rPr>
          <w:rFonts w:ascii="Calibri" w:hAnsi="Calibri"/>
          <w:b/>
          <w:color w:val="2E74B5"/>
        </w:rPr>
        <w:t>Hoja de resultados</w:t>
      </w:r>
    </w:p>
    <w:tbl>
      <w:tblPr>
        <w:tblStyle w:val="TableGrid"/>
        <w:tblW w:type="dxa" w:w="9360"/>
        <w:tblLayout w:type="fixed"/>
        <w:tblLook w:firstColumn="1" w:firstRow="1" w:lastColumn="0" w:lastRow="0" w:noHBand="0" w:noVBand="1" w:val="04A0"/>
        <w:jc w:val="left"/>
        <w:tblInd w:w="120" w:type="dxa"/>
      </w:tblPr>
      <w:tblGrid>
        <w:gridCol w:w="2600"/>
        <w:gridCol w:w="1100"/>
        <w:gridCol w:w="1200"/>
        <w:gridCol w:w="1400"/>
        <w:gridCol w:w="3060"/>
      </w:tblGrid>
      <w:tr>
        <w:trPr>
          <w:tblHeader w:val="true"/>
        </w:trPr>
        <w:tc>
          <w:tcPr>
            <w:tcW w:type="dxa" w:w="2600"/>
            <w:tcMar>
              <w:top w:w="80" w:type="dxa"/>
              <w:start w:w="120" w:type="dxa"/>
              <w:bottom w:w="80" w:type="dxa"/>
              <w:end w:w="120" w:type="dxa"/>
            </w:tcMar>
            <w:vAlign w:val="center"/>
            <w:shd w:fill="E8EEF5"/>
          </w:tcPr>
          <w:p>
            <w:pPr>
              <w:spacing w:after="0"/>
              <w:jc w:val="center"/>
            </w:pPr>
            <w:r>
              <w:rPr>
                <w:rFonts w:ascii="Calibri" w:hAnsi="Calibri"/>
                <w:b/>
                <w:color w:val="16324F"/>
                <w:sz w:val="18"/>
              </w:rPr>
              <w:t>Dimensión</w:t>
            </w:r>
          </w:p>
        </w:tc>
        <w:tc>
          <w:tcPr>
            <w:tcW w:type="dxa" w:w="1100"/>
            <w:tcMar>
              <w:top w:w="80" w:type="dxa"/>
              <w:start w:w="120" w:type="dxa"/>
              <w:bottom w:w="80" w:type="dxa"/>
              <w:end w:w="120" w:type="dxa"/>
            </w:tcMar>
            <w:vAlign w:val="center"/>
            <w:shd w:fill="E8EEF5"/>
          </w:tcPr>
          <w:p>
            <w:pPr>
              <w:spacing w:after="0"/>
              <w:jc w:val="center"/>
            </w:pPr>
            <w:r>
              <w:rPr>
                <w:rFonts w:ascii="Calibri" w:hAnsi="Calibri"/>
                <w:b/>
                <w:color w:val="16324F"/>
                <w:sz w:val="18"/>
              </w:rPr>
              <w:t>Promedio</w:t>
            </w:r>
          </w:p>
        </w:tc>
        <w:tc>
          <w:tcPr>
            <w:tcW w:type="dxa" w:w="1200"/>
            <w:tcMar>
              <w:top w:w="80" w:type="dxa"/>
              <w:start w:w="120" w:type="dxa"/>
              <w:bottom w:w="80" w:type="dxa"/>
              <w:end w:w="120" w:type="dxa"/>
            </w:tcMar>
            <w:vAlign w:val="center"/>
            <w:shd w:fill="E8EEF5"/>
          </w:tcPr>
          <w:p>
            <w:pPr>
              <w:spacing w:after="0"/>
              <w:jc w:val="center"/>
            </w:pPr>
            <w:r>
              <w:rPr>
                <w:rFonts w:ascii="Calibri" w:hAnsi="Calibri"/>
                <w:b/>
                <w:color w:val="16324F"/>
                <w:sz w:val="18"/>
              </w:rPr>
              <w:t>Favorables</w:t>
            </w:r>
          </w:p>
        </w:tc>
        <w:tc>
          <w:tcPr>
            <w:tcW w:type="dxa" w:w="1400"/>
            <w:tcMar>
              <w:top w:w="80" w:type="dxa"/>
              <w:start w:w="120" w:type="dxa"/>
              <w:bottom w:w="80" w:type="dxa"/>
              <w:end w:w="120" w:type="dxa"/>
            </w:tcMar>
            <w:vAlign w:val="center"/>
            <w:shd w:fill="E8EEF5"/>
          </w:tcPr>
          <w:p>
            <w:pPr>
              <w:spacing w:after="0"/>
              <w:jc w:val="center"/>
            </w:pPr>
            <w:r>
              <w:rPr>
                <w:rFonts w:ascii="Calibri" w:hAnsi="Calibri"/>
                <w:b/>
                <w:color w:val="16324F"/>
                <w:sz w:val="18"/>
              </w:rPr>
              <w:t>Desfavorables</w:t>
            </w:r>
          </w:p>
        </w:tc>
        <w:tc>
          <w:tcPr>
            <w:tcW w:type="dxa" w:w="3060"/>
            <w:tcMar>
              <w:top w:w="80" w:type="dxa"/>
              <w:start w:w="120" w:type="dxa"/>
              <w:bottom w:w="80" w:type="dxa"/>
              <w:end w:w="120" w:type="dxa"/>
            </w:tcMar>
            <w:vAlign w:val="center"/>
            <w:shd w:fill="E8EEF5"/>
          </w:tcPr>
          <w:p>
            <w:pPr>
              <w:spacing w:after="0"/>
              <w:jc w:val="center"/>
            </w:pPr>
            <w:r>
              <w:rPr>
                <w:rFonts w:ascii="Calibri" w:hAnsi="Calibri"/>
                <w:b/>
                <w:color w:val="16324F"/>
                <w:sz w:val="18"/>
              </w:rPr>
              <w:t>Hallazgo breve</w:t>
            </w:r>
          </w:p>
        </w:tc>
      </w:tr>
      <w:tr>
        <w:tc>
          <w:tcPr>
            <w:tcW w:type="dxa" w:w="2600"/>
            <w:tcMar>
              <w:top w:w="80" w:type="dxa"/>
              <w:start w:w="120" w:type="dxa"/>
              <w:bottom w:w="80" w:type="dxa"/>
              <w:end w:w="120" w:type="dxa"/>
            </w:tcMar>
            <w:vAlign w:val="center"/>
          </w:tcPr>
          <w:p>
            <w:pPr>
              <w:spacing w:after="0" w:line="252" w:lineRule="auto"/>
              <w:jc w:val="left"/>
            </w:pPr>
            <w:r>
              <w:rPr>
                <w:rFonts w:ascii="Calibri" w:hAnsi="Calibri"/>
                <w:color w:val="1F2933"/>
                <w:sz w:val="18"/>
              </w:rPr>
              <w:t>Comunicación y participación</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w:t>
            </w:r>
          </w:p>
        </w:tc>
        <w:tc>
          <w:tcPr>
            <w:tcW w:type="dxa" w:w="12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14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30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2600"/>
            <w:tcMar>
              <w:top w:w="80" w:type="dxa"/>
              <w:start w:w="120" w:type="dxa"/>
              <w:bottom w:w="80" w:type="dxa"/>
              <w:end w:w="120" w:type="dxa"/>
            </w:tcMar>
            <w:vAlign w:val="center"/>
          </w:tcPr>
          <w:p>
            <w:pPr>
              <w:spacing w:after="0" w:line="252" w:lineRule="auto"/>
              <w:jc w:val="left"/>
            </w:pPr>
            <w:r>
              <w:rPr>
                <w:rFonts w:ascii="Calibri" w:hAnsi="Calibri"/>
                <w:color w:val="1F2933"/>
                <w:sz w:val="18"/>
              </w:rPr>
              <w:t>Liderazgo y claridad</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w:t>
            </w:r>
          </w:p>
        </w:tc>
        <w:tc>
          <w:tcPr>
            <w:tcW w:type="dxa" w:w="12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14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30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2600"/>
            <w:tcMar>
              <w:top w:w="80" w:type="dxa"/>
              <w:start w:w="120" w:type="dxa"/>
              <w:bottom w:w="80" w:type="dxa"/>
              <w:end w:w="120" w:type="dxa"/>
            </w:tcMar>
            <w:vAlign w:val="center"/>
          </w:tcPr>
          <w:p>
            <w:pPr>
              <w:spacing w:after="0" w:line="252" w:lineRule="auto"/>
              <w:jc w:val="left"/>
            </w:pPr>
            <w:r>
              <w:rPr>
                <w:rFonts w:ascii="Calibri" w:hAnsi="Calibri"/>
                <w:color w:val="1F2933"/>
                <w:sz w:val="18"/>
              </w:rPr>
              <w:t>Trabajo en equipo y apoyo</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w:t>
            </w:r>
          </w:p>
        </w:tc>
        <w:tc>
          <w:tcPr>
            <w:tcW w:type="dxa" w:w="12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14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30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2600"/>
            <w:tcMar>
              <w:top w:w="80" w:type="dxa"/>
              <w:start w:w="120" w:type="dxa"/>
              <w:bottom w:w="80" w:type="dxa"/>
              <w:end w:w="120" w:type="dxa"/>
            </w:tcMar>
            <w:vAlign w:val="center"/>
          </w:tcPr>
          <w:p>
            <w:pPr>
              <w:spacing w:after="0" w:line="252" w:lineRule="auto"/>
              <w:jc w:val="left"/>
            </w:pPr>
            <w:r>
              <w:rPr>
                <w:rFonts w:ascii="Calibri" w:hAnsi="Calibri"/>
                <w:color w:val="1F2933"/>
                <w:sz w:val="18"/>
              </w:rPr>
              <w:t>Reconocimiento y desarrollo</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w:t>
            </w:r>
          </w:p>
        </w:tc>
        <w:tc>
          <w:tcPr>
            <w:tcW w:type="dxa" w:w="12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14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30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2600"/>
            <w:tcMar>
              <w:top w:w="80" w:type="dxa"/>
              <w:start w:w="120" w:type="dxa"/>
              <w:bottom w:w="80" w:type="dxa"/>
              <w:end w:w="120" w:type="dxa"/>
            </w:tcMar>
            <w:vAlign w:val="center"/>
          </w:tcPr>
          <w:p>
            <w:pPr>
              <w:spacing w:after="0" w:line="252" w:lineRule="auto"/>
              <w:jc w:val="left"/>
            </w:pPr>
            <w:r>
              <w:rPr>
                <w:rFonts w:ascii="Calibri" w:hAnsi="Calibri"/>
                <w:color w:val="1F2933"/>
                <w:sz w:val="18"/>
              </w:rPr>
              <w:t>Carga de trabajo y equilibrio</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w:t>
            </w:r>
          </w:p>
        </w:tc>
        <w:tc>
          <w:tcPr>
            <w:tcW w:type="dxa" w:w="12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14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30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2600"/>
            <w:tcMar>
              <w:top w:w="80" w:type="dxa"/>
              <w:start w:w="120" w:type="dxa"/>
              <w:bottom w:w="80" w:type="dxa"/>
              <w:end w:w="120" w:type="dxa"/>
            </w:tcMar>
            <w:vAlign w:val="center"/>
          </w:tcPr>
          <w:p>
            <w:pPr>
              <w:spacing w:after="0" w:line="252" w:lineRule="auto"/>
              <w:jc w:val="left"/>
            </w:pPr>
            <w:r>
              <w:rPr>
                <w:rFonts w:ascii="Calibri" w:hAnsi="Calibri"/>
                <w:color w:val="1F2933"/>
                <w:sz w:val="18"/>
              </w:rPr>
              <w:t>Confianza, justicia y seguridad</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w:t>
            </w:r>
          </w:p>
        </w:tc>
        <w:tc>
          <w:tcPr>
            <w:tcW w:type="dxa" w:w="12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1400"/>
            <w:tcMar>
              <w:top w:w="80" w:type="dxa"/>
              <w:start w:w="120" w:type="dxa"/>
              <w:bottom w:w="80" w:type="dxa"/>
              <w:end w:w="120" w:type="dxa"/>
            </w:tcMar>
            <w:vAlign w:val="center"/>
          </w:tcPr>
          <w:p>
            <w:pPr>
              <w:spacing w:after="0" w:line="252" w:lineRule="auto"/>
              <w:jc w:val="center"/>
            </w:pPr>
            <w:r>
              <w:rPr>
                <w:rFonts w:ascii="Calibri" w:hAnsi="Calibri"/>
                <w:color w:val="1F2933"/>
                <w:sz w:val="18"/>
              </w:rPr>
              <w:t>____ %</w:t>
            </w:r>
          </w:p>
        </w:tc>
        <w:tc>
          <w:tcPr>
            <w:tcW w:type="dxa" w:w="30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bl>
    <w:p>
      <w:pPr>
        <w:spacing w:after="40"/>
      </w:pP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vAlign w:val="center"/>
            <w:shd w:fill="FFF6E5"/>
          </w:tcPr>
          <w:p>
            <w:pPr>
              <w:spacing w:after="80" w:line="288" w:lineRule="auto"/>
            </w:pPr>
            <w:r>
              <w:rPr>
                <w:rFonts w:ascii="Calibri" w:hAnsi="Calibri"/>
                <w:b/>
                <w:color w:val="8A5A00"/>
                <w:sz w:val="22"/>
              </w:rPr>
              <w:t>Regla de privacidad</w:t>
              <w:br/>
            </w:r>
            <w:r>
              <w:rPr>
                <w:rFonts w:ascii="Calibri" w:hAnsi="Calibri"/>
                <w:color w:val="1F2933"/>
                <w:sz w:val="21"/>
              </w:rPr>
              <w:t>No segmentes resultados cuando el cruce permita deducir quién respondió. En el método oficial CEAL-SM/SUSESO, las unidades de análisis no deberían tener menos de 26 personas; si tienen menos de 10, existen exigencias adicionales de consentimiento. Esta plantilla no hereda automáticamente esos criterios ni reemplaza el manual oficial.</w:t>
            </w:r>
          </w:p>
        </w:tc>
      </w:tr>
    </w:tbl>
    <w:p>
      <w:pPr>
        <w:spacing w:after="40"/>
      </w:pPr>
    </w:p>
    <w:p>
      <w:r>
        <w:br w:type="page"/>
      </w:r>
    </w:p>
    <w:p>
      <w:pPr>
        <w:pStyle w:val="Heading1"/>
        <w:keepNext/>
      </w:pPr>
      <w:r>
        <w:rPr>
          <w:rFonts w:ascii="Calibri" w:hAnsi="Calibri"/>
          <w:b/>
          <w:color w:val="2E74B5"/>
        </w:rPr>
        <w:t>3. Diagnóstico de clima laboral: ejemplo ficticio</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vAlign w:val="center"/>
            <w:shd w:fill="F4F6F9"/>
          </w:tcPr>
          <w:p>
            <w:pPr>
              <w:spacing w:after="80" w:line="288" w:lineRule="auto"/>
            </w:pPr>
            <w:r>
              <w:rPr>
                <w:rFonts w:ascii="Calibri" w:hAnsi="Calibri"/>
                <w:b/>
                <w:color w:val="16324F"/>
                <w:sz w:val="22"/>
              </w:rPr>
              <w:t>Ejemplo, no benchmark</w:t>
              <w:br/>
            </w:r>
            <w:r>
              <w:rPr>
                <w:rFonts w:ascii="Calibri" w:hAnsi="Calibri"/>
                <w:color w:val="1F2933"/>
                <w:sz w:val="21"/>
              </w:rPr>
              <w:t>Empresa Horizonte invitó a 60 personas y recibió 42 respuestas válidas (70%). Los valores siguientes son ficticios y solo muestran cómo redactar un informe.</w:t>
            </w:r>
          </w:p>
        </w:tc>
      </w:tr>
    </w:tbl>
    <w:p>
      <w:pPr>
        <w:spacing w:after="40"/>
      </w:pPr>
    </w:p>
    <w:tbl>
      <w:tblPr>
        <w:tblStyle w:val="TableGrid"/>
        <w:tblW w:type="dxa" w:w="9360"/>
        <w:tblLayout w:type="fixed"/>
        <w:tblLook w:firstColumn="1" w:firstRow="1" w:lastColumn="0" w:lastRow="0" w:noHBand="0" w:noVBand="1" w:val="04A0"/>
        <w:jc w:val="left"/>
        <w:tblInd w:w="120" w:type="dxa"/>
      </w:tblPr>
      <w:tblGrid>
        <w:gridCol w:w="2450"/>
        <w:gridCol w:w="900"/>
        <w:gridCol w:w="1050"/>
        <w:gridCol w:w="1250"/>
        <w:gridCol w:w="3710"/>
      </w:tblGrid>
      <w:tr>
        <w:trPr>
          <w:tblHeader w:val="true"/>
        </w:trPr>
        <w:tc>
          <w:tcPr>
            <w:tcW w:type="dxa" w:w="2450"/>
            <w:tcMar>
              <w:top w:w="80" w:type="dxa"/>
              <w:start w:w="120" w:type="dxa"/>
              <w:bottom w:w="80" w:type="dxa"/>
              <w:end w:w="120" w:type="dxa"/>
            </w:tcMar>
            <w:vAlign w:val="center"/>
            <w:shd w:fill="E8EEF5"/>
          </w:tcPr>
          <w:p>
            <w:pPr>
              <w:spacing w:after="0"/>
              <w:jc w:val="center"/>
            </w:pPr>
            <w:r>
              <w:rPr>
                <w:rFonts w:ascii="Calibri" w:hAnsi="Calibri"/>
                <w:b/>
                <w:color w:val="16324F"/>
                <w:sz w:val="17"/>
              </w:rPr>
              <w:t>Dimensión</w:t>
            </w:r>
          </w:p>
        </w:tc>
        <w:tc>
          <w:tcPr>
            <w:tcW w:type="dxa" w:w="900"/>
            <w:tcMar>
              <w:top w:w="80" w:type="dxa"/>
              <w:start w:w="120" w:type="dxa"/>
              <w:bottom w:w="80" w:type="dxa"/>
              <w:end w:w="120" w:type="dxa"/>
            </w:tcMar>
            <w:vAlign w:val="center"/>
            <w:shd w:fill="E8EEF5"/>
          </w:tcPr>
          <w:p>
            <w:pPr>
              <w:spacing w:after="0"/>
              <w:jc w:val="center"/>
            </w:pPr>
            <w:r>
              <w:rPr>
                <w:rFonts w:ascii="Calibri" w:hAnsi="Calibri"/>
                <w:b/>
                <w:color w:val="16324F"/>
                <w:sz w:val="17"/>
              </w:rPr>
              <w:t>Promedio</w:t>
            </w:r>
          </w:p>
        </w:tc>
        <w:tc>
          <w:tcPr>
            <w:tcW w:type="dxa" w:w="1050"/>
            <w:tcMar>
              <w:top w:w="80" w:type="dxa"/>
              <w:start w:w="120" w:type="dxa"/>
              <w:bottom w:w="80" w:type="dxa"/>
              <w:end w:w="120" w:type="dxa"/>
            </w:tcMar>
            <w:vAlign w:val="center"/>
            <w:shd w:fill="E8EEF5"/>
          </w:tcPr>
          <w:p>
            <w:pPr>
              <w:spacing w:after="0"/>
              <w:jc w:val="center"/>
            </w:pPr>
            <w:r>
              <w:rPr>
                <w:rFonts w:ascii="Calibri" w:hAnsi="Calibri"/>
                <w:b/>
                <w:color w:val="16324F"/>
                <w:sz w:val="17"/>
              </w:rPr>
              <w:t>Favorables</w:t>
            </w:r>
          </w:p>
        </w:tc>
        <w:tc>
          <w:tcPr>
            <w:tcW w:type="dxa" w:w="1250"/>
            <w:tcMar>
              <w:top w:w="80" w:type="dxa"/>
              <w:start w:w="120" w:type="dxa"/>
              <w:bottom w:w="80" w:type="dxa"/>
              <w:end w:w="120" w:type="dxa"/>
            </w:tcMar>
            <w:vAlign w:val="center"/>
            <w:shd w:fill="E8EEF5"/>
          </w:tcPr>
          <w:p>
            <w:pPr>
              <w:spacing w:after="0"/>
              <w:jc w:val="center"/>
            </w:pPr>
            <w:r>
              <w:rPr>
                <w:rFonts w:ascii="Calibri" w:hAnsi="Calibri"/>
                <w:b/>
                <w:color w:val="16324F"/>
                <w:sz w:val="17"/>
              </w:rPr>
              <w:t>Desfavorables</w:t>
            </w:r>
          </w:p>
        </w:tc>
        <w:tc>
          <w:tcPr>
            <w:tcW w:type="dxa" w:w="3710"/>
            <w:tcMar>
              <w:top w:w="80" w:type="dxa"/>
              <w:start w:w="120" w:type="dxa"/>
              <w:bottom w:w="80" w:type="dxa"/>
              <w:end w:w="120" w:type="dxa"/>
            </w:tcMar>
            <w:vAlign w:val="center"/>
            <w:shd w:fill="E8EEF5"/>
          </w:tcPr>
          <w:p>
            <w:pPr>
              <w:spacing w:after="0"/>
              <w:jc w:val="center"/>
            </w:pPr>
            <w:r>
              <w:rPr>
                <w:rFonts w:ascii="Calibri" w:hAnsi="Calibri"/>
                <w:b/>
                <w:color w:val="16324F"/>
                <w:sz w:val="17"/>
              </w:rPr>
              <w:t>Lectura</w:t>
            </w:r>
          </w:p>
        </w:tc>
      </w:tr>
      <w:tr>
        <w:tc>
          <w:tcPr>
            <w:tcW w:type="dxa" w:w="2450"/>
            <w:tcMar>
              <w:top w:w="80" w:type="dxa"/>
              <w:start w:w="120" w:type="dxa"/>
              <w:bottom w:w="80" w:type="dxa"/>
              <w:end w:w="120" w:type="dxa"/>
            </w:tcMar>
            <w:vAlign w:val="center"/>
          </w:tcPr>
          <w:p>
            <w:pPr>
              <w:spacing w:after="0" w:line="252" w:lineRule="auto"/>
              <w:jc w:val="left"/>
            </w:pPr>
            <w:r>
              <w:rPr>
                <w:rFonts w:ascii="Calibri" w:hAnsi="Calibri"/>
                <w:color w:val="1F2933"/>
                <w:sz w:val="17"/>
              </w:rPr>
              <w:t>Comunicación y participación</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3,6</w:t>
            </w:r>
          </w:p>
        </w:tc>
        <w:tc>
          <w:tcPr>
            <w:tcW w:type="dxa" w:w="1050"/>
            <w:tcMar>
              <w:top w:w="80" w:type="dxa"/>
              <w:start w:w="120" w:type="dxa"/>
              <w:bottom w:w="80" w:type="dxa"/>
              <w:end w:w="120" w:type="dxa"/>
            </w:tcMar>
            <w:vAlign w:val="center"/>
          </w:tcPr>
          <w:p>
            <w:pPr>
              <w:spacing w:after="0" w:line="252" w:lineRule="auto"/>
              <w:jc w:val="center"/>
            </w:pPr>
            <w:r>
              <w:rPr>
                <w:rFonts w:ascii="Calibri" w:hAnsi="Calibri"/>
                <w:color w:val="1F2933"/>
                <w:sz w:val="17"/>
              </w:rPr>
              <w:t>62%</w:t>
            </w:r>
          </w:p>
        </w:tc>
        <w:tc>
          <w:tcPr>
            <w:tcW w:type="dxa" w:w="1250"/>
            <w:tcMar>
              <w:top w:w="80" w:type="dxa"/>
              <w:start w:w="120" w:type="dxa"/>
              <w:bottom w:w="80" w:type="dxa"/>
              <w:end w:w="120" w:type="dxa"/>
            </w:tcMar>
            <w:vAlign w:val="center"/>
          </w:tcPr>
          <w:p>
            <w:pPr>
              <w:spacing w:after="0" w:line="252" w:lineRule="auto"/>
              <w:jc w:val="center"/>
            </w:pPr>
            <w:r>
              <w:rPr>
                <w:rFonts w:ascii="Calibri" w:hAnsi="Calibri"/>
                <w:color w:val="1F2933"/>
                <w:sz w:val="17"/>
              </w:rPr>
              <w:t>18%</w:t>
            </w:r>
          </w:p>
        </w:tc>
        <w:tc>
          <w:tcPr>
            <w:tcW w:type="dxa" w:w="3710"/>
            <w:tcMar>
              <w:top w:w="80" w:type="dxa"/>
              <w:start w:w="120" w:type="dxa"/>
              <w:bottom w:w="80" w:type="dxa"/>
              <w:end w:w="120" w:type="dxa"/>
            </w:tcMar>
            <w:vAlign w:val="center"/>
          </w:tcPr>
          <w:p>
            <w:pPr>
              <w:spacing w:after="0" w:line="252" w:lineRule="auto"/>
              <w:jc w:val="center"/>
            </w:pPr>
            <w:r>
              <w:rPr>
                <w:rFonts w:ascii="Calibri" w:hAnsi="Calibri"/>
                <w:color w:val="1F2933"/>
                <w:sz w:val="17"/>
              </w:rPr>
              <w:t>Los cambios se informan, pero las sugerencias no siempre reciben respuesta.</w:t>
            </w:r>
          </w:p>
        </w:tc>
      </w:tr>
      <w:tr>
        <w:tc>
          <w:tcPr>
            <w:tcW w:type="dxa" w:w="2450"/>
            <w:tcMar>
              <w:top w:w="80" w:type="dxa"/>
              <w:start w:w="120" w:type="dxa"/>
              <w:bottom w:w="80" w:type="dxa"/>
              <w:end w:w="120" w:type="dxa"/>
            </w:tcMar>
            <w:vAlign w:val="center"/>
          </w:tcPr>
          <w:p>
            <w:pPr>
              <w:spacing w:after="0" w:line="252" w:lineRule="auto"/>
              <w:jc w:val="left"/>
            </w:pPr>
            <w:r>
              <w:rPr>
                <w:rFonts w:ascii="Calibri" w:hAnsi="Calibri"/>
                <w:color w:val="1F2933"/>
                <w:sz w:val="17"/>
              </w:rPr>
              <w:t>Liderazgo y claridad</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3,2</w:t>
            </w:r>
          </w:p>
        </w:tc>
        <w:tc>
          <w:tcPr>
            <w:tcW w:type="dxa" w:w="1050"/>
            <w:tcMar>
              <w:top w:w="80" w:type="dxa"/>
              <w:start w:w="120" w:type="dxa"/>
              <w:bottom w:w="80" w:type="dxa"/>
              <w:end w:w="120" w:type="dxa"/>
            </w:tcMar>
            <w:vAlign w:val="center"/>
          </w:tcPr>
          <w:p>
            <w:pPr>
              <w:spacing w:after="0" w:line="252" w:lineRule="auto"/>
              <w:jc w:val="center"/>
            </w:pPr>
            <w:r>
              <w:rPr>
                <w:rFonts w:ascii="Calibri" w:hAnsi="Calibri"/>
                <w:color w:val="1F2933"/>
                <w:sz w:val="17"/>
              </w:rPr>
              <w:t>48%</w:t>
            </w:r>
          </w:p>
        </w:tc>
        <w:tc>
          <w:tcPr>
            <w:tcW w:type="dxa" w:w="1250"/>
            <w:tcMar>
              <w:top w:w="80" w:type="dxa"/>
              <w:start w:w="120" w:type="dxa"/>
              <w:bottom w:w="80" w:type="dxa"/>
              <w:end w:w="120" w:type="dxa"/>
            </w:tcMar>
            <w:vAlign w:val="center"/>
          </w:tcPr>
          <w:p>
            <w:pPr>
              <w:spacing w:after="0" w:line="252" w:lineRule="auto"/>
              <w:jc w:val="center"/>
            </w:pPr>
            <w:r>
              <w:rPr>
                <w:rFonts w:ascii="Calibri" w:hAnsi="Calibri"/>
                <w:color w:val="1F2933"/>
                <w:sz w:val="17"/>
              </w:rPr>
              <w:t>29%</w:t>
            </w:r>
          </w:p>
        </w:tc>
        <w:tc>
          <w:tcPr>
            <w:tcW w:type="dxa" w:w="3710"/>
            <w:tcMar>
              <w:top w:w="80" w:type="dxa"/>
              <w:start w:w="120" w:type="dxa"/>
              <w:bottom w:w="80" w:type="dxa"/>
              <w:end w:w="120" w:type="dxa"/>
            </w:tcMar>
            <w:vAlign w:val="center"/>
          </w:tcPr>
          <w:p>
            <w:pPr>
              <w:spacing w:after="0" w:line="252" w:lineRule="auto"/>
              <w:jc w:val="center"/>
            </w:pPr>
            <w:r>
              <w:rPr>
                <w:rFonts w:ascii="Calibri" w:hAnsi="Calibri"/>
                <w:color w:val="1F2933"/>
                <w:sz w:val="17"/>
              </w:rPr>
              <w:t>Objetivos claros; decisiones poco explicadas en dos áreas.</w:t>
            </w:r>
          </w:p>
        </w:tc>
      </w:tr>
      <w:tr>
        <w:tc>
          <w:tcPr>
            <w:tcW w:type="dxa" w:w="2450"/>
            <w:tcMar>
              <w:top w:w="80" w:type="dxa"/>
              <w:start w:w="120" w:type="dxa"/>
              <w:bottom w:w="80" w:type="dxa"/>
              <w:end w:w="120" w:type="dxa"/>
            </w:tcMar>
            <w:vAlign w:val="center"/>
          </w:tcPr>
          <w:p>
            <w:pPr>
              <w:spacing w:after="0" w:line="252" w:lineRule="auto"/>
              <w:jc w:val="left"/>
            </w:pPr>
            <w:r>
              <w:rPr>
                <w:rFonts w:ascii="Calibri" w:hAnsi="Calibri"/>
                <w:color w:val="1F2933"/>
                <w:sz w:val="17"/>
              </w:rPr>
              <w:t>Trabajo en equipo y apoyo</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3,9</w:t>
            </w:r>
          </w:p>
        </w:tc>
        <w:tc>
          <w:tcPr>
            <w:tcW w:type="dxa" w:w="1050"/>
            <w:tcMar>
              <w:top w:w="80" w:type="dxa"/>
              <w:start w:w="120" w:type="dxa"/>
              <w:bottom w:w="80" w:type="dxa"/>
              <w:end w:w="120" w:type="dxa"/>
            </w:tcMar>
            <w:vAlign w:val="center"/>
          </w:tcPr>
          <w:p>
            <w:pPr>
              <w:spacing w:after="0" w:line="252" w:lineRule="auto"/>
              <w:jc w:val="center"/>
            </w:pPr>
            <w:r>
              <w:rPr>
                <w:rFonts w:ascii="Calibri" w:hAnsi="Calibri"/>
                <w:color w:val="1F2933"/>
                <w:sz w:val="17"/>
              </w:rPr>
              <w:t>74%</w:t>
            </w:r>
          </w:p>
        </w:tc>
        <w:tc>
          <w:tcPr>
            <w:tcW w:type="dxa" w:w="1250"/>
            <w:tcMar>
              <w:top w:w="80" w:type="dxa"/>
              <w:start w:w="120" w:type="dxa"/>
              <w:bottom w:w="80" w:type="dxa"/>
              <w:end w:w="120" w:type="dxa"/>
            </w:tcMar>
            <w:vAlign w:val="center"/>
          </w:tcPr>
          <w:p>
            <w:pPr>
              <w:spacing w:after="0" w:line="252" w:lineRule="auto"/>
              <w:jc w:val="center"/>
            </w:pPr>
            <w:r>
              <w:rPr>
                <w:rFonts w:ascii="Calibri" w:hAnsi="Calibri"/>
                <w:color w:val="1F2933"/>
                <w:sz w:val="17"/>
              </w:rPr>
              <w:t>11%</w:t>
            </w:r>
          </w:p>
        </w:tc>
        <w:tc>
          <w:tcPr>
            <w:tcW w:type="dxa" w:w="3710"/>
            <w:tcMar>
              <w:top w:w="80" w:type="dxa"/>
              <w:start w:w="120" w:type="dxa"/>
              <w:bottom w:w="80" w:type="dxa"/>
              <w:end w:w="120" w:type="dxa"/>
            </w:tcMar>
            <w:vAlign w:val="center"/>
          </w:tcPr>
          <w:p>
            <w:pPr>
              <w:spacing w:after="0" w:line="252" w:lineRule="auto"/>
              <w:jc w:val="center"/>
            </w:pPr>
            <w:r>
              <w:rPr>
                <w:rFonts w:ascii="Calibri" w:hAnsi="Calibri"/>
                <w:color w:val="1F2933"/>
                <w:sz w:val="17"/>
              </w:rPr>
              <w:t>Principal fortaleza. Apoyo alto ante cargas inesperadas.</w:t>
            </w:r>
          </w:p>
        </w:tc>
      </w:tr>
      <w:tr>
        <w:tc>
          <w:tcPr>
            <w:tcW w:type="dxa" w:w="2450"/>
            <w:tcMar>
              <w:top w:w="80" w:type="dxa"/>
              <w:start w:w="120" w:type="dxa"/>
              <w:bottom w:w="80" w:type="dxa"/>
              <w:end w:w="120" w:type="dxa"/>
            </w:tcMar>
            <w:vAlign w:val="center"/>
          </w:tcPr>
          <w:p>
            <w:pPr>
              <w:spacing w:after="0" w:line="252" w:lineRule="auto"/>
              <w:jc w:val="left"/>
            </w:pPr>
            <w:r>
              <w:rPr>
                <w:rFonts w:ascii="Calibri" w:hAnsi="Calibri"/>
                <w:color w:val="1F2933"/>
                <w:sz w:val="17"/>
              </w:rPr>
              <w:t>Reconocimiento y desarrollo</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2,9</w:t>
            </w:r>
          </w:p>
        </w:tc>
        <w:tc>
          <w:tcPr>
            <w:tcW w:type="dxa" w:w="1050"/>
            <w:tcMar>
              <w:top w:w="80" w:type="dxa"/>
              <w:start w:w="120" w:type="dxa"/>
              <w:bottom w:w="80" w:type="dxa"/>
              <w:end w:w="120" w:type="dxa"/>
            </w:tcMar>
            <w:vAlign w:val="center"/>
          </w:tcPr>
          <w:p>
            <w:pPr>
              <w:spacing w:after="0" w:line="252" w:lineRule="auto"/>
              <w:jc w:val="center"/>
            </w:pPr>
            <w:r>
              <w:rPr>
                <w:rFonts w:ascii="Calibri" w:hAnsi="Calibri"/>
                <w:color w:val="1F2933"/>
                <w:sz w:val="17"/>
              </w:rPr>
              <w:t>39%</w:t>
            </w:r>
          </w:p>
        </w:tc>
        <w:tc>
          <w:tcPr>
            <w:tcW w:type="dxa" w:w="1250"/>
            <w:tcMar>
              <w:top w:w="80" w:type="dxa"/>
              <w:start w:w="120" w:type="dxa"/>
              <w:bottom w:w="80" w:type="dxa"/>
              <w:end w:w="120" w:type="dxa"/>
            </w:tcMar>
            <w:vAlign w:val="center"/>
          </w:tcPr>
          <w:p>
            <w:pPr>
              <w:spacing w:after="0" w:line="252" w:lineRule="auto"/>
              <w:jc w:val="center"/>
            </w:pPr>
            <w:r>
              <w:rPr>
                <w:rFonts w:ascii="Calibri" w:hAnsi="Calibri"/>
                <w:color w:val="1F2933"/>
                <w:sz w:val="17"/>
              </w:rPr>
              <w:t>36%</w:t>
            </w:r>
          </w:p>
        </w:tc>
        <w:tc>
          <w:tcPr>
            <w:tcW w:type="dxa" w:w="3710"/>
            <w:tcMar>
              <w:top w:w="80" w:type="dxa"/>
              <w:start w:w="120" w:type="dxa"/>
              <w:bottom w:w="80" w:type="dxa"/>
              <w:end w:w="120" w:type="dxa"/>
            </w:tcMar>
            <w:vAlign w:val="center"/>
          </w:tcPr>
          <w:p>
            <w:pPr>
              <w:spacing w:after="0" w:line="252" w:lineRule="auto"/>
              <w:jc w:val="center"/>
            </w:pPr>
            <w:r>
              <w:rPr>
                <w:rFonts w:ascii="Calibri" w:hAnsi="Calibri"/>
                <w:color w:val="1F2933"/>
                <w:sz w:val="17"/>
              </w:rPr>
              <w:t>Falta retroalimentación y criterios visibles para oportunidades.</w:t>
            </w:r>
          </w:p>
        </w:tc>
      </w:tr>
      <w:tr>
        <w:tc>
          <w:tcPr>
            <w:tcW w:type="dxa" w:w="2450"/>
            <w:tcMar>
              <w:top w:w="80" w:type="dxa"/>
              <w:start w:w="120" w:type="dxa"/>
              <w:bottom w:w="80" w:type="dxa"/>
              <w:end w:w="120" w:type="dxa"/>
            </w:tcMar>
            <w:vAlign w:val="center"/>
          </w:tcPr>
          <w:p>
            <w:pPr>
              <w:spacing w:after="0" w:line="252" w:lineRule="auto"/>
              <w:jc w:val="left"/>
            </w:pPr>
            <w:r>
              <w:rPr>
                <w:rFonts w:ascii="Calibri" w:hAnsi="Calibri"/>
                <w:color w:val="1F2933"/>
                <w:sz w:val="17"/>
              </w:rPr>
              <w:t>Carga de trabajo y equilibrio</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2,6</w:t>
            </w:r>
          </w:p>
        </w:tc>
        <w:tc>
          <w:tcPr>
            <w:tcW w:type="dxa" w:w="1050"/>
            <w:tcMar>
              <w:top w:w="80" w:type="dxa"/>
              <w:start w:w="120" w:type="dxa"/>
              <w:bottom w:w="80" w:type="dxa"/>
              <w:end w:w="120" w:type="dxa"/>
            </w:tcMar>
            <w:vAlign w:val="center"/>
          </w:tcPr>
          <w:p>
            <w:pPr>
              <w:spacing w:after="0" w:line="252" w:lineRule="auto"/>
              <w:jc w:val="center"/>
            </w:pPr>
            <w:r>
              <w:rPr>
                <w:rFonts w:ascii="Calibri" w:hAnsi="Calibri"/>
                <w:color w:val="1F2933"/>
                <w:sz w:val="17"/>
              </w:rPr>
              <w:t>31%</w:t>
            </w:r>
          </w:p>
        </w:tc>
        <w:tc>
          <w:tcPr>
            <w:tcW w:type="dxa" w:w="1250"/>
            <w:tcMar>
              <w:top w:w="80" w:type="dxa"/>
              <w:start w:w="120" w:type="dxa"/>
              <w:bottom w:w="80" w:type="dxa"/>
              <w:end w:w="120" w:type="dxa"/>
            </w:tcMar>
            <w:vAlign w:val="center"/>
          </w:tcPr>
          <w:p>
            <w:pPr>
              <w:spacing w:after="0" w:line="252" w:lineRule="auto"/>
              <w:jc w:val="center"/>
            </w:pPr>
            <w:r>
              <w:rPr>
                <w:rFonts w:ascii="Calibri" w:hAnsi="Calibri"/>
                <w:color w:val="1F2933"/>
                <w:sz w:val="17"/>
              </w:rPr>
              <w:t>47%</w:t>
            </w:r>
          </w:p>
        </w:tc>
        <w:tc>
          <w:tcPr>
            <w:tcW w:type="dxa" w:w="3710"/>
            <w:tcMar>
              <w:top w:w="80" w:type="dxa"/>
              <w:start w:w="120" w:type="dxa"/>
              <w:bottom w:w="80" w:type="dxa"/>
              <w:end w:w="120" w:type="dxa"/>
            </w:tcMar>
            <w:vAlign w:val="center"/>
          </w:tcPr>
          <w:p>
            <w:pPr>
              <w:spacing w:after="0" w:line="252" w:lineRule="auto"/>
              <w:jc w:val="center"/>
            </w:pPr>
            <w:r>
              <w:rPr>
                <w:rFonts w:ascii="Calibri" w:hAnsi="Calibri"/>
                <w:color w:val="1F2933"/>
                <w:sz w:val="17"/>
              </w:rPr>
              <w:t>Prioridad 1. Horas extra y cambios de prioridad frecuentes.</w:t>
            </w:r>
          </w:p>
        </w:tc>
      </w:tr>
      <w:tr>
        <w:tc>
          <w:tcPr>
            <w:tcW w:type="dxa" w:w="2450"/>
            <w:tcMar>
              <w:top w:w="80" w:type="dxa"/>
              <w:start w:w="120" w:type="dxa"/>
              <w:bottom w:w="80" w:type="dxa"/>
              <w:end w:w="120" w:type="dxa"/>
            </w:tcMar>
            <w:vAlign w:val="center"/>
          </w:tcPr>
          <w:p>
            <w:pPr>
              <w:spacing w:after="0" w:line="252" w:lineRule="auto"/>
              <w:jc w:val="left"/>
            </w:pPr>
            <w:r>
              <w:rPr>
                <w:rFonts w:ascii="Calibri" w:hAnsi="Calibri"/>
                <w:color w:val="1F2933"/>
                <w:sz w:val="17"/>
              </w:rPr>
              <w:t>Confianza, justicia y seguridad</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3,1</w:t>
            </w:r>
          </w:p>
        </w:tc>
        <w:tc>
          <w:tcPr>
            <w:tcW w:type="dxa" w:w="1050"/>
            <w:tcMar>
              <w:top w:w="80" w:type="dxa"/>
              <w:start w:w="120" w:type="dxa"/>
              <w:bottom w:w="80" w:type="dxa"/>
              <w:end w:w="120" w:type="dxa"/>
            </w:tcMar>
            <w:vAlign w:val="center"/>
          </w:tcPr>
          <w:p>
            <w:pPr>
              <w:spacing w:after="0" w:line="252" w:lineRule="auto"/>
              <w:jc w:val="center"/>
            </w:pPr>
            <w:r>
              <w:rPr>
                <w:rFonts w:ascii="Calibri" w:hAnsi="Calibri"/>
                <w:color w:val="1F2933"/>
                <w:sz w:val="17"/>
              </w:rPr>
              <w:t>45%</w:t>
            </w:r>
          </w:p>
        </w:tc>
        <w:tc>
          <w:tcPr>
            <w:tcW w:type="dxa" w:w="1250"/>
            <w:tcMar>
              <w:top w:w="80" w:type="dxa"/>
              <w:start w:w="120" w:type="dxa"/>
              <w:bottom w:w="80" w:type="dxa"/>
              <w:end w:w="120" w:type="dxa"/>
            </w:tcMar>
            <w:vAlign w:val="center"/>
          </w:tcPr>
          <w:p>
            <w:pPr>
              <w:spacing w:after="0" w:line="252" w:lineRule="auto"/>
              <w:jc w:val="center"/>
            </w:pPr>
            <w:r>
              <w:rPr>
                <w:rFonts w:ascii="Calibri" w:hAnsi="Calibri"/>
                <w:color w:val="1F2933"/>
                <w:sz w:val="17"/>
              </w:rPr>
              <w:t>30%</w:t>
            </w:r>
          </w:p>
        </w:tc>
        <w:tc>
          <w:tcPr>
            <w:tcW w:type="dxa" w:w="3710"/>
            <w:tcMar>
              <w:top w:w="80" w:type="dxa"/>
              <w:start w:w="120" w:type="dxa"/>
              <w:bottom w:w="80" w:type="dxa"/>
              <w:end w:w="120" w:type="dxa"/>
            </w:tcMar>
            <w:vAlign w:val="center"/>
          </w:tcPr>
          <w:p>
            <w:pPr>
              <w:spacing w:after="0" w:line="252" w:lineRule="auto"/>
              <w:jc w:val="center"/>
            </w:pPr>
            <w:r>
              <w:rPr>
                <w:rFonts w:ascii="Calibri" w:hAnsi="Calibri"/>
                <w:color w:val="1F2933"/>
                <w:sz w:val="17"/>
              </w:rPr>
              <w:t>Canal de reporte poco conocido y dudas sobre distribución del trabajo.</w:t>
            </w:r>
          </w:p>
        </w:tc>
      </w:tr>
    </w:tbl>
    <w:p>
      <w:pPr>
        <w:spacing w:after="40"/>
      </w:pPr>
    </w:p>
    <w:p>
      <w:pPr>
        <w:pStyle w:val="Heading2"/>
        <w:keepNext/>
      </w:pPr>
      <w:r>
        <w:rPr>
          <w:rFonts w:ascii="Calibri" w:hAnsi="Calibri"/>
          <w:b/>
          <w:color w:val="2E74B5"/>
        </w:rPr>
        <w:t>Síntesis ejecutiva del ejemplo</w:t>
      </w:r>
    </w:p>
    <w:p>
      <w:pPr>
        <w:spacing w:before="0" w:after="120" w:line="300" w:lineRule="auto"/>
      </w:pPr>
      <w:r>
        <w:rPr>
          <w:rFonts w:ascii="Calibri" w:hAnsi="Calibri"/>
          <w:b w:val="0"/>
          <w:i w:val="0"/>
          <w:color w:val="1F2933"/>
          <w:sz w:val="22"/>
        </w:rPr>
        <w:t>El equipo conserva una base de apoyo entre pares, pero la carga de trabajo, el reconocimiento y la confianza en los procedimientos necesitan atención. La encuesta no permite atribuir causas. Los comentarios abiertos y dos grupos de conversación deben aclarar qué procesos generan horas extra, cómo se comunican las prioridades y por qué el canal de reporte es poco conocido.</w:t>
      </w:r>
    </w:p>
    <w:p>
      <w:pPr>
        <w:spacing w:before="0" w:after="120" w:line="300" w:lineRule="auto"/>
      </w:pPr>
      <w:r>
        <w:rPr>
          <w:rFonts w:ascii="Calibri" w:hAnsi="Calibri"/>
          <w:b w:val="0"/>
          <w:i w:val="0"/>
          <w:color w:val="1F2933"/>
          <w:sz w:val="22"/>
        </w:rPr>
        <w:t>La prioridad inicial no sería un taller de bienestar aislado. Primero conviene revisar la organización del trabajo con participación del equipo. La evidencia disponible muestra que las intervenciones organizacionales funcionan mejor cuando la participación es activa, responden a necesidades reales y consideran el contexto del centro de trabajo (Sakuraya et al., 2026).</w:t>
      </w:r>
    </w:p>
    <w:p>
      <w:pPr>
        <w:pStyle w:val="Heading2"/>
        <w:keepNext/>
      </w:pPr>
      <w:r>
        <w:rPr>
          <w:rFonts w:ascii="Calibri" w:hAnsi="Calibri"/>
          <w:b/>
          <w:color w:val="2E74B5"/>
        </w:rPr>
        <w:t>Plan de acción del ejemplo</w:t>
      </w:r>
    </w:p>
    <w:tbl>
      <w:tblPr>
        <w:tblStyle w:val="TableGrid"/>
        <w:tblW w:type="dxa" w:w="9360"/>
        <w:tblLayout w:type="fixed"/>
        <w:tblLook w:firstColumn="1" w:firstRow="1" w:lastColumn="0" w:lastRow="0" w:noHBand="0" w:noVBand="1" w:val="04A0"/>
        <w:jc w:val="left"/>
        <w:tblInd w:w="120" w:type="dxa"/>
      </w:tblPr>
      <w:tblGrid>
        <w:gridCol w:w="1400"/>
        <w:gridCol w:w="3400"/>
        <w:gridCol w:w="1500"/>
        <w:gridCol w:w="900"/>
        <w:gridCol w:w="2160"/>
      </w:tblGrid>
      <w:tr>
        <w:trPr>
          <w:tblHeader w:val="true"/>
        </w:trPr>
        <w:tc>
          <w:tcPr>
            <w:tcW w:type="dxa" w:w="1400"/>
            <w:tcMar>
              <w:top w:w="80" w:type="dxa"/>
              <w:start w:w="120" w:type="dxa"/>
              <w:bottom w:w="80" w:type="dxa"/>
              <w:end w:w="120" w:type="dxa"/>
            </w:tcMar>
            <w:vAlign w:val="center"/>
            <w:shd w:fill="E8EEF5"/>
          </w:tcPr>
          <w:p>
            <w:pPr>
              <w:spacing w:after="0"/>
              <w:jc w:val="center"/>
            </w:pPr>
            <w:r>
              <w:rPr>
                <w:rFonts w:ascii="Calibri" w:hAnsi="Calibri"/>
                <w:b/>
                <w:color w:val="16324F"/>
                <w:sz w:val="17"/>
              </w:rPr>
              <w:t>Prioridad</w:t>
            </w:r>
          </w:p>
        </w:tc>
        <w:tc>
          <w:tcPr>
            <w:tcW w:type="dxa" w:w="3400"/>
            <w:tcMar>
              <w:top w:w="80" w:type="dxa"/>
              <w:start w:w="120" w:type="dxa"/>
              <w:bottom w:w="80" w:type="dxa"/>
              <w:end w:w="120" w:type="dxa"/>
            </w:tcMar>
            <w:vAlign w:val="center"/>
            <w:shd w:fill="E8EEF5"/>
          </w:tcPr>
          <w:p>
            <w:pPr>
              <w:spacing w:after="0"/>
              <w:jc w:val="center"/>
            </w:pPr>
            <w:r>
              <w:rPr>
                <w:rFonts w:ascii="Calibri" w:hAnsi="Calibri"/>
                <w:b/>
                <w:color w:val="16324F"/>
                <w:sz w:val="17"/>
              </w:rPr>
              <w:t>Acción</w:t>
            </w:r>
          </w:p>
        </w:tc>
        <w:tc>
          <w:tcPr>
            <w:tcW w:type="dxa" w:w="1500"/>
            <w:tcMar>
              <w:top w:w="80" w:type="dxa"/>
              <w:start w:w="120" w:type="dxa"/>
              <w:bottom w:w="80" w:type="dxa"/>
              <w:end w:w="120" w:type="dxa"/>
            </w:tcMar>
            <w:vAlign w:val="center"/>
            <w:shd w:fill="E8EEF5"/>
          </w:tcPr>
          <w:p>
            <w:pPr>
              <w:spacing w:after="0"/>
              <w:jc w:val="center"/>
            </w:pPr>
            <w:r>
              <w:rPr>
                <w:rFonts w:ascii="Calibri" w:hAnsi="Calibri"/>
                <w:b/>
                <w:color w:val="16324F"/>
                <w:sz w:val="17"/>
              </w:rPr>
              <w:t>Responsable</w:t>
            </w:r>
          </w:p>
        </w:tc>
        <w:tc>
          <w:tcPr>
            <w:tcW w:type="dxa" w:w="900"/>
            <w:tcMar>
              <w:top w:w="80" w:type="dxa"/>
              <w:start w:w="120" w:type="dxa"/>
              <w:bottom w:w="80" w:type="dxa"/>
              <w:end w:w="120" w:type="dxa"/>
            </w:tcMar>
            <w:vAlign w:val="center"/>
            <w:shd w:fill="E8EEF5"/>
          </w:tcPr>
          <w:p>
            <w:pPr>
              <w:spacing w:after="0"/>
              <w:jc w:val="center"/>
            </w:pPr>
            <w:r>
              <w:rPr>
                <w:rFonts w:ascii="Calibri" w:hAnsi="Calibri"/>
                <w:b/>
                <w:color w:val="16324F"/>
                <w:sz w:val="17"/>
              </w:rPr>
              <w:t>Plazo</w:t>
            </w:r>
          </w:p>
        </w:tc>
        <w:tc>
          <w:tcPr>
            <w:tcW w:type="dxa" w:w="2160"/>
            <w:tcMar>
              <w:top w:w="80" w:type="dxa"/>
              <w:start w:w="120" w:type="dxa"/>
              <w:bottom w:w="80" w:type="dxa"/>
              <w:end w:w="120" w:type="dxa"/>
            </w:tcMar>
            <w:vAlign w:val="center"/>
            <w:shd w:fill="E8EEF5"/>
          </w:tcPr>
          <w:p>
            <w:pPr>
              <w:spacing w:after="0"/>
              <w:jc w:val="center"/>
            </w:pPr>
            <w:r>
              <w:rPr>
                <w:rFonts w:ascii="Calibri" w:hAnsi="Calibri"/>
                <w:b/>
                <w:color w:val="16324F"/>
                <w:sz w:val="17"/>
              </w:rPr>
              <w:t>Indicador</w:t>
            </w:r>
          </w:p>
        </w:tc>
      </w:tr>
      <w:tr>
        <w:tc>
          <w:tcPr>
            <w:tcW w:type="dxa" w:w="1400"/>
            <w:tcMar>
              <w:top w:w="80" w:type="dxa"/>
              <w:start w:w="120" w:type="dxa"/>
              <w:bottom w:w="80" w:type="dxa"/>
              <w:end w:w="120" w:type="dxa"/>
            </w:tcMar>
            <w:vAlign w:val="center"/>
          </w:tcPr>
          <w:p>
            <w:pPr>
              <w:spacing w:after="0" w:line="252" w:lineRule="auto"/>
              <w:jc w:val="left"/>
            </w:pPr>
            <w:r>
              <w:rPr>
                <w:rFonts w:ascii="Calibri" w:hAnsi="Calibri"/>
                <w:color w:val="1F2933"/>
                <w:sz w:val="17"/>
              </w:rPr>
              <w:t>Carga y prioridades</w:t>
            </w:r>
          </w:p>
        </w:tc>
        <w:tc>
          <w:tcPr>
            <w:tcW w:type="dxa" w:w="3400"/>
            <w:tcMar>
              <w:top w:w="80" w:type="dxa"/>
              <w:start w:w="120" w:type="dxa"/>
              <w:bottom w:w="80" w:type="dxa"/>
              <w:end w:w="120" w:type="dxa"/>
            </w:tcMar>
            <w:vAlign w:val="center"/>
          </w:tcPr>
          <w:p>
            <w:pPr>
              <w:spacing w:after="0" w:line="252" w:lineRule="auto"/>
              <w:jc w:val="center"/>
            </w:pPr>
            <w:r>
              <w:rPr>
                <w:rFonts w:ascii="Calibri" w:hAnsi="Calibri"/>
                <w:color w:val="1F2933"/>
                <w:sz w:val="17"/>
              </w:rPr>
              <w:t>Reunión semanal de 20 minutos para repriorizar y retirar tareas cuando entra una urgencia.</w:t>
            </w:r>
          </w:p>
        </w:tc>
        <w:tc>
          <w:tcPr>
            <w:tcW w:type="dxa" w:w="1500"/>
            <w:tcMar>
              <w:top w:w="80" w:type="dxa"/>
              <w:start w:w="120" w:type="dxa"/>
              <w:bottom w:w="80" w:type="dxa"/>
              <w:end w:w="120" w:type="dxa"/>
            </w:tcMar>
            <w:vAlign w:val="center"/>
          </w:tcPr>
          <w:p>
            <w:pPr>
              <w:spacing w:after="0" w:line="252" w:lineRule="auto"/>
              <w:jc w:val="center"/>
            </w:pPr>
            <w:r>
              <w:rPr>
                <w:rFonts w:ascii="Calibri" w:hAnsi="Calibri"/>
                <w:color w:val="1F2933"/>
                <w:sz w:val="17"/>
              </w:rPr>
              <w:t>Jefaturas de área</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30 días</w:t>
            </w:r>
          </w:p>
        </w:tc>
        <w:tc>
          <w:tcPr>
            <w:tcW w:type="dxa" w:w="2160"/>
            <w:tcMar>
              <w:top w:w="80" w:type="dxa"/>
              <w:start w:w="120" w:type="dxa"/>
              <w:bottom w:w="80" w:type="dxa"/>
              <w:end w:w="120" w:type="dxa"/>
            </w:tcMar>
            <w:vAlign w:val="center"/>
          </w:tcPr>
          <w:p>
            <w:pPr>
              <w:spacing w:after="0" w:line="252" w:lineRule="auto"/>
              <w:jc w:val="center"/>
            </w:pPr>
            <w:r>
              <w:rPr>
                <w:rFonts w:ascii="Calibri" w:hAnsi="Calibri"/>
                <w:color w:val="1F2933"/>
                <w:sz w:val="17"/>
              </w:rPr>
              <w:t>Horas extra y pregunta 18</w:t>
            </w:r>
          </w:p>
        </w:tc>
      </w:tr>
      <w:tr>
        <w:tc>
          <w:tcPr>
            <w:tcW w:type="dxa" w:w="1400"/>
            <w:tcMar>
              <w:top w:w="80" w:type="dxa"/>
              <w:start w:w="120" w:type="dxa"/>
              <w:bottom w:w="80" w:type="dxa"/>
              <w:end w:w="120" w:type="dxa"/>
            </w:tcMar>
            <w:vAlign w:val="center"/>
          </w:tcPr>
          <w:p>
            <w:pPr>
              <w:spacing w:after="0" w:line="252" w:lineRule="auto"/>
              <w:jc w:val="left"/>
            </w:pPr>
            <w:r>
              <w:rPr>
                <w:rFonts w:ascii="Calibri" w:hAnsi="Calibri"/>
                <w:color w:val="1F2933"/>
                <w:sz w:val="17"/>
              </w:rPr>
              <w:t>Reconocimiento</w:t>
            </w:r>
          </w:p>
        </w:tc>
        <w:tc>
          <w:tcPr>
            <w:tcW w:type="dxa" w:w="3400"/>
            <w:tcMar>
              <w:top w:w="80" w:type="dxa"/>
              <w:start w:w="120" w:type="dxa"/>
              <w:bottom w:w="80" w:type="dxa"/>
              <w:end w:w="120" w:type="dxa"/>
            </w:tcMar>
            <w:vAlign w:val="center"/>
          </w:tcPr>
          <w:p>
            <w:pPr>
              <w:spacing w:after="0" w:line="252" w:lineRule="auto"/>
              <w:jc w:val="center"/>
            </w:pPr>
            <w:r>
              <w:rPr>
                <w:rFonts w:ascii="Calibri" w:hAnsi="Calibri"/>
                <w:color w:val="1F2933"/>
                <w:sz w:val="17"/>
              </w:rPr>
              <w:t>Acuerdo de retroalimentación mensual con ejemplos observables y próximos pasos.</w:t>
            </w:r>
          </w:p>
        </w:tc>
        <w:tc>
          <w:tcPr>
            <w:tcW w:type="dxa" w:w="1500"/>
            <w:tcMar>
              <w:top w:w="80" w:type="dxa"/>
              <w:start w:w="120" w:type="dxa"/>
              <w:bottom w:w="80" w:type="dxa"/>
              <w:end w:w="120" w:type="dxa"/>
            </w:tcMar>
            <w:vAlign w:val="center"/>
          </w:tcPr>
          <w:p>
            <w:pPr>
              <w:spacing w:after="0" w:line="252" w:lineRule="auto"/>
              <w:jc w:val="center"/>
            </w:pPr>
            <w:r>
              <w:rPr>
                <w:rFonts w:ascii="Calibri" w:hAnsi="Calibri"/>
                <w:color w:val="1F2933"/>
                <w:sz w:val="17"/>
              </w:rPr>
              <w:t>Personas + jefaturas</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60 días</w:t>
            </w:r>
          </w:p>
        </w:tc>
        <w:tc>
          <w:tcPr>
            <w:tcW w:type="dxa" w:w="2160"/>
            <w:tcMar>
              <w:top w:w="80" w:type="dxa"/>
              <w:start w:w="120" w:type="dxa"/>
              <w:bottom w:w="80" w:type="dxa"/>
              <w:end w:w="120" w:type="dxa"/>
            </w:tcMar>
            <w:vAlign w:val="center"/>
          </w:tcPr>
          <w:p>
            <w:pPr>
              <w:spacing w:after="0" w:line="252" w:lineRule="auto"/>
              <w:jc w:val="center"/>
            </w:pPr>
            <w:r>
              <w:rPr>
                <w:rFonts w:ascii="Calibri" w:hAnsi="Calibri"/>
                <w:color w:val="1F2933"/>
                <w:sz w:val="17"/>
              </w:rPr>
              <w:t>Preguntas 13 y 15</w:t>
            </w:r>
          </w:p>
        </w:tc>
      </w:tr>
      <w:tr>
        <w:tc>
          <w:tcPr>
            <w:tcW w:type="dxa" w:w="1400"/>
            <w:tcMar>
              <w:top w:w="80" w:type="dxa"/>
              <w:start w:w="120" w:type="dxa"/>
              <w:bottom w:w="80" w:type="dxa"/>
              <w:end w:w="120" w:type="dxa"/>
            </w:tcMar>
            <w:vAlign w:val="center"/>
          </w:tcPr>
          <w:p>
            <w:pPr>
              <w:spacing w:after="0" w:line="252" w:lineRule="auto"/>
              <w:jc w:val="left"/>
            </w:pPr>
            <w:r>
              <w:rPr>
                <w:rFonts w:ascii="Calibri" w:hAnsi="Calibri"/>
                <w:color w:val="1F2933"/>
                <w:sz w:val="17"/>
              </w:rPr>
              <w:t>Canal seguro</w:t>
            </w:r>
          </w:p>
        </w:tc>
        <w:tc>
          <w:tcPr>
            <w:tcW w:type="dxa" w:w="3400"/>
            <w:tcMar>
              <w:top w:w="80" w:type="dxa"/>
              <w:start w:w="120" w:type="dxa"/>
              <w:bottom w:w="80" w:type="dxa"/>
              <w:end w:w="120" w:type="dxa"/>
            </w:tcMar>
            <w:vAlign w:val="center"/>
          </w:tcPr>
          <w:p>
            <w:pPr>
              <w:spacing w:after="0" w:line="252" w:lineRule="auto"/>
              <w:jc w:val="center"/>
            </w:pPr>
            <w:r>
              <w:rPr>
                <w:rFonts w:ascii="Calibri" w:hAnsi="Calibri"/>
                <w:color w:val="1F2933"/>
                <w:sz w:val="17"/>
              </w:rPr>
              <w:t>Comunicar el canal, responsables, plazos de respuesta y resguardo de confidencialidad.</w:t>
            </w:r>
          </w:p>
        </w:tc>
        <w:tc>
          <w:tcPr>
            <w:tcW w:type="dxa" w:w="1500"/>
            <w:tcMar>
              <w:top w:w="80" w:type="dxa"/>
              <w:start w:w="120" w:type="dxa"/>
              <w:bottom w:w="80" w:type="dxa"/>
              <w:end w:w="120" w:type="dxa"/>
            </w:tcMar>
            <w:vAlign w:val="center"/>
          </w:tcPr>
          <w:p>
            <w:pPr>
              <w:spacing w:after="0" w:line="252" w:lineRule="auto"/>
              <w:jc w:val="center"/>
            </w:pPr>
            <w:r>
              <w:rPr>
                <w:rFonts w:ascii="Calibri" w:hAnsi="Calibri"/>
                <w:color w:val="1F2933"/>
                <w:sz w:val="17"/>
              </w:rPr>
              <w:t>RR. HH. / Prevención</w:t>
            </w:r>
          </w:p>
        </w:tc>
        <w:tc>
          <w:tcPr>
            <w:tcW w:type="dxa" w:w="900"/>
            <w:tcMar>
              <w:top w:w="80" w:type="dxa"/>
              <w:start w:w="120" w:type="dxa"/>
              <w:bottom w:w="80" w:type="dxa"/>
              <w:end w:w="120" w:type="dxa"/>
            </w:tcMar>
            <w:vAlign w:val="center"/>
          </w:tcPr>
          <w:p>
            <w:pPr>
              <w:spacing w:after="0" w:line="252" w:lineRule="auto"/>
              <w:jc w:val="center"/>
            </w:pPr>
            <w:r>
              <w:rPr>
                <w:rFonts w:ascii="Calibri" w:hAnsi="Calibri"/>
                <w:color w:val="1F2933"/>
                <w:sz w:val="17"/>
              </w:rPr>
              <w:t>15 días</w:t>
            </w:r>
          </w:p>
        </w:tc>
        <w:tc>
          <w:tcPr>
            <w:tcW w:type="dxa" w:w="2160"/>
            <w:tcMar>
              <w:top w:w="80" w:type="dxa"/>
              <w:start w:w="120" w:type="dxa"/>
              <w:bottom w:w="80" w:type="dxa"/>
              <w:end w:w="120" w:type="dxa"/>
            </w:tcMar>
            <w:vAlign w:val="center"/>
          </w:tcPr>
          <w:p>
            <w:pPr>
              <w:spacing w:after="0" w:line="252" w:lineRule="auto"/>
              <w:jc w:val="center"/>
            </w:pPr>
            <w:r>
              <w:rPr>
                <w:rFonts w:ascii="Calibri" w:hAnsi="Calibri"/>
                <w:color w:val="1F2933"/>
                <w:sz w:val="17"/>
              </w:rPr>
              <w:t>Pregunta 24 + conocimiento del canal</w:t>
            </w:r>
          </w:p>
        </w:tc>
      </w:tr>
    </w:tbl>
    <w:p>
      <w:pPr>
        <w:spacing w:after="40"/>
      </w:pPr>
    </w:p>
    <w:p>
      <w:r>
        <w:br w:type="page"/>
      </w:r>
    </w:p>
    <w:p>
      <w:pPr>
        <w:pStyle w:val="Heading1"/>
        <w:keepNext/>
      </w:pPr>
      <w:r>
        <w:rPr>
          <w:rFonts w:ascii="Calibri" w:hAnsi="Calibri"/>
          <w:b/>
          <w:color w:val="2E74B5"/>
        </w:rPr>
        <w:t>4. Plantilla de informe de diagnóstico</w:t>
      </w:r>
    </w:p>
    <w:p>
      <w:pPr>
        <w:pStyle w:val="Heading2"/>
        <w:keepNext/>
      </w:pPr>
      <w:r>
        <w:rPr>
          <w:rFonts w:ascii="Calibri" w:hAnsi="Calibri"/>
          <w:b/>
          <w:color w:val="2E74B5"/>
        </w:rPr>
        <w:t>1. Ficha técnica</w:t>
      </w:r>
    </w:p>
    <w:p>
      <w:pPr>
        <w:spacing w:before="0" w:after="120" w:line="300" w:lineRule="auto"/>
      </w:pPr>
      <w:r>
        <w:rPr>
          <w:rFonts w:ascii="Calibri" w:hAnsi="Calibri"/>
          <w:b w:val="0"/>
          <w:i w:val="0"/>
          <w:color w:val="1F2933"/>
          <w:sz w:val="22"/>
        </w:rPr>
        <w:t>Organización, centro o área, fechas de aplicación, personas invitadas, respuestas válidas, tasa de respuesta y responsable de custodia de datos.</w:t>
      </w:r>
    </w:p>
    <w:p>
      <w:pPr>
        <w:spacing w:before="0" w:after="40" w:line="300" w:lineRule="auto"/>
      </w:pPr>
      <w:r>
        <w:rPr>
          <w:rFonts w:ascii="Calibri" w:hAnsi="Calibri"/>
          <w:b w:val="0"/>
          <w:i w:val="0"/>
          <w:color w:val="5F6B76"/>
          <w:sz w:val="19"/>
        </w:rPr>
        <w:t>Notas: ___________________________________________________________________________</w:t>
      </w:r>
    </w:p>
    <w:p>
      <w:pPr>
        <w:spacing w:before="0" w:after="120" w:line="300" w:lineRule="auto"/>
      </w:pPr>
      <w:r>
        <w:rPr>
          <w:rFonts w:ascii="Calibri" w:hAnsi="Calibri"/>
          <w:b w:val="0"/>
          <w:i w:val="0"/>
          <w:color w:val="5F6B76"/>
          <w:sz w:val="19"/>
        </w:rPr>
        <w:t>________________________________________________________________________________</w:t>
      </w:r>
    </w:p>
    <w:p>
      <w:pPr>
        <w:pStyle w:val="Heading2"/>
        <w:keepNext/>
      </w:pPr>
      <w:r>
        <w:rPr>
          <w:rFonts w:ascii="Calibri" w:hAnsi="Calibri"/>
          <w:b/>
          <w:color w:val="2E74B5"/>
        </w:rPr>
        <w:t>2. Objetivo</w:t>
      </w:r>
    </w:p>
    <w:p>
      <w:pPr>
        <w:spacing w:before="0" w:after="120" w:line="300" w:lineRule="auto"/>
      </w:pPr>
      <w:r>
        <w:rPr>
          <w:rFonts w:ascii="Calibri" w:hAnsi="Calibri"/>
          <w:b w:val="0"/>
          <w:i w:val="0"/>
          <w:color w:val="1F2933"/>
          <w:sz w:val="22"/>
        </w:rPr>
        <w:t>Qué decisión o problema de gestión motivó la medición. Evita objetivos vagos como “mejorar el clima”.</w:t>
      </w:r>
    </w:p>
    <w:p>
      <w:pPr>
        <w:spacing w:before="0" w:after="40" w:line="300" w:lineRule="auto"/>
      </w:pPr>
      <w:r>
        <w:rPr>
          <w:rFonts w:ascii="Calibri" w:hAnsi="Calibri"/>
          <w:b w:val="0"/>
          <w:i w:val="0"/>
          <w:color w:val="5F6B76"/>
          <w:sz w:val="19"/>
        </w:rPr>
        <w:t>Notas: ___________________________________________________________________________</w:t>
      </w:r>
    </w:p>
    <w:p>
      <w:pPr>
        <w:spacing w:before="0" w:after="120" w:line="300" w:lineRule="auto"/>
      </w:pPr>
      <w:r>
        <w:rPr>
          <w:rFonts w:ascii="Calibri" w:hAnsi="Calibri"/>
          <w:b w:val="0"/>
          <w:i w:val="0"/>
          <w:color w:val="5F6B76"/>
          <w:sz w:val="19"/>
        </w:rPr>
        <w:t>________________________________________________________________________________</w:t>
      </w:r>
    </w:p>
    <w:p>
      <w:pPr>
        <w:pStyle w:val="Heading2"/>
        <w:keepNext/>
      </w:pPr>
      <w:r>
        <w:rPr>
          <w:rFonts w:ascii="Calibri" w:hAnsi="Calibri"/>
          <w:b/>
          <w:color w:val="2E74B5"/>
        </w:rPr>
        <w:t>3. Método</w:t>
      </w:r>
    </w:p>
    <w:p>
      <w:pPr>
        <w:spacing w:before="0" w:after="120" w:line="300" w:lineRule="auto"/>
      </w:pPr>
      <w:r>
        <w:rPr>
          <w:rFonts w:ascii="Calibri" w:hAnsi="Calibri"/>
          <w:b w:val="0"/>
          <w:i w:val="0"/>
          <w:color w:val="1F2933"/>
          <w:sz w:val="22"/>
        </w:rPr>
        <w:t>Cómo se invitó, cómo se protegió el anonimato, qué instrumento se usó y qué límites tiene. Declara si la encuesta es descriptiva y no validada.</w:t>
      </w:r>
    </w:p>
    <w:p>
      <w:pPr>
        <w:spacing w:before="0" w:after="40" w:line="300" w:lineRule="auto"/>
      </w:pPr>
      <w:r>
        <w:rPr>
          <w:rFonts w:ascii="Calibri" w:hAnsi="Calibri"/>
          <w:b w:val="0"/>
          <w:i w:val="0"/>
          <w:color w:val="5F6B76"/>
          <w:sz w:val="19"/>
        </w:rPr>
        <w:t>Notas: ___________________________________________________________________________</w:t>
      </w:r>
    </w:p>
    <w:p>
      <w:pPr>
        <w:spacing w:before="0" w:after="120" w:line="300" w:lineRule="auto"/>
      </w:pPr>
      <w:r>
        <w:rPr>
          <w:rFonts w:ascii="Calibri" w:hAnsi="Calibri"/>
          <w:b w:val="0"/>
          <w:i w:val="0"/>
          <w:color w:val="5F6B76"/>
          <w:sz w:val="19"/>
        </w:rPr>
        <w:t>________________________________________________________________________________</w:t>
      </w:r>
    </w:p>
    <w:p>
      <w:pPr>
        <w:pStyle w:val="Heading2"/>
        <w:keepNext/>
      </w:pPr>
      <w:r>
        <w:rPr>
          <w:rFonts w:ascii="Calibri" w:hAnsi="Calibri"/>
          <w:b/>
          <w:color w:val="2E74B5"/>
        </w:rPr>
        <w:t>4. Resultados</w:t>
      </w:r>
    </w:p>
    <w:p>
      <w:pPr>
        <w:spacing w:before="0" w:after="120" w:line="300" w:lineRule="auto"/>
      </w:pPr>
      <w:r>
        <w:rPr>
          <w:rFonts w:ascii="Calibri" w:hAnsi="Calibri"/>
          <w:b w:val="0"/>
          <w:i w:val="0"/>
          <w:color w:val="1F2933"/>
          <w:sz w:val="22"/>
        </w:rPr>
        <w:t>Tabla por dimensión, distribución de respuestas, fortalezas, señales de alerta y diferencias relevantes que puedan reportarse sin identificar personas.</w:t>
      </w:r>
    </w:p>
    <w:p>
      <w:pPr>
        <w:spacing w:before="0" w:after="40" w:line="300" w:lineRule="auto"/>
      </w:pPr>
      <w:r>
        <w:rPr>
          <w:rFonts w:ascii="Calibri" w:hAnsi="Calibri"/>
          <w:b w:val="0"/>
          <w:i w:val="0"/>
          <w:color w:val="5F6B76"/>
          <w:sz w:val="19"/>
        </w:rPr>
        <w:t>Notas: ___________________________________________________________________________</w:t>
      </w:r>
    </w:p>
    <w:p>
      <w:pPr>
        <w:spacing w:before="0" w:after="120" w:line="300" w:lineRule="auto"/>
      </w:pPr>
      <w:r>
        <w:rPr>
          <w:rFonts w:ascii="Calibri" w:hAnsi="Calibri"/>
          <w:b w:val="0"/>
          <w:i w:val="0"/>
          <w:color w:val="5F6B76"/>
          <w:sz w:val="19"/>
        </w:rPr>
        <w:t>________________________________________________________________________________</w:t>
      </w:r>
    </w:p>
    <w:p>
      <w:pPr>
        <w:pStyle w:val="Heading2"/>
        <w:keepNext/>
      </w:pPr>
      <w:r>
        <w:rPr>
          <w:rFonts w:ascii="Calibri" w:hAnsi="Calibri"/>
          <w:b/>
          <w:color w:val="2E74B5"/>
        </w:rPr>
        <w:t>5. Evidencia cualitativa</w:t>
      </w:r>
    </w:p>
    <w:p>
      <w:pPr>
        <w:spacing w:before="0" w:after="120" w:line="300" w:lineRule="auto"/>
      </w:pPr>
      <w:r>
        <w:rPr>
          <w:rFonts w:ascii="Calibri" w:hAnsi="Calibri"/>
          <w:b w:val="0"/>
          <w:i w:val="0"/>
          <w:color w:val="1F2933"/>
          <w:sz w:val="22"/>
        </w:rPr>
        <w:t>Temas repetidos en comentarios o grupos de conversación. Resume patrones; no uses citas reconocibles.</w:t>
      </w:r>
    </w:p>
    <w:p>
      <w:pPr>
        <w:spacing w:before="0" w:after="40" w:line="300" w:lineRule="auto"/>
      </w:pPr>
      <w:r>
        <w:rPr>
          <w:rFonts w:ascii="Calibri" w:hAnsi="Calibri"/>
          <w:b w:val="0"/>
          <w:i w:val="0"/>
          <w:color w:val="5F6B76"/>
          <w:sz w:val="19"/>
        </w:rPr>
        <w:t>Notas: ___________________________________________________________________________</w:t>
      </w:r>
    </w:p>
    <w:p>
      <w:pPr>
        <w:spacing w:before="0" w:after="120" w:line="300" w:lineRule="auto"/>
      </w:pPr>
      <w:r>
        <w:rPr>
          <w:rFonts w:ascii="Calibri" w:hAnsi="Calibri"/>
          <w:b w:val="0"/>
          <w:i w:val="0"/>
          <w:color w:val="5F6B76"/>
          <w:sz w:val="19"/>
        </w:rPr>
        <w:t>________________________________________________________________________________</w:t>
      </w:r>
    </w:p>
    <w:p>
      <w:pPr>
        <w:pStyle w:val="Heading2"/>
        <w:keepNext/>
      </w:pPr>
      <w:r>
        <w:rPr>
          <w:rFonts w:ascii="Calibri" w:hAnsi="Calibri"/>
          <w:b/>
          <w:color w:val="2E74B5"/>
        </w:rPr>
        <w:t>6. Prioridades</w:t>
      </w:r>
    </w:p>
    <w:p>
      <w:pPr>
        <w:spacing w:before="0" w:after="120" w:line="300" w:lineRule="auto"/>
      </w:pPr>
      <w:r>
        <w:rPr>
          <w:rFonts w:ascii="Calibri" w:hAnsi="Calibri"/>
          <w:b w:val="0"/>
          <w:i w:val="0"/>
          <w:color w:val="1F2933"/>
          <w:sz w:val="22"/>
        </w:rPr>
        <w:t>Máximo tres prioridades iniciales, justificadas por magnitud, impacto, urgencia y posibilidad de intervención.</w:t>
      </w:r>
    </w:p>
    <w:p>
      <w:pPr>
        <w:spacing w:before="0" w:after="40" w:line="300" w:lineRule="auto"/>
      </w:pPr>
      <w:r>
        <w:rPr>
          <w:rFonts w:ascii="Calibri" w:hAnsi="Calibri"/>
          <w:b w:val="0"/>
          <w:i w:val="0"/>
          <w:color w:val="5F6B76"/>
          <w:sz w:val="19"/>
        </w:rPr>
        <w:t>Notas: ___________________________________________________________________________</w:t>
      </w:r>
    </w:p>
    <w:p>
      <w:pPr>
        <w:spacing w:before="0" w:after="120" w:line="300" w:lineRule="auto"/>
      </w:pPr>
      <w:r>
        <w:rPr>
          <w:rFonts w:ascii="Calibri" w:hAnsi="Calibri"/>
          <w:b w:val="0"/>
          <w:i w:val="0"/>
          <w:color w:val="5F6B76"/>
          <w:sz w:val="19"/>
        </w:rPr>
        <w:t>________________________________________________________________________________</w:t>
      </w:r>
    </w:p>
    <w:p>
      <w:pPr>
        <w:pStyle w:val="Heading2"/>
        <w:keepNext/>
      </w:pPr>
      <w:r>
        <w:rPr>
          <w:rFonts w:ascii="Calibri" w:hAnsi="Calibri"/>
          <w:b/>
          <w:color w:val="2E74B5"/>
        </w:rPr>
        <w:t>7. Plan de acción</w:t>
      </w:r>
    </w:p>
    <w:p>
      <w:pPr>
        <w:spacing w:before="0" w:after="120" w:line="300" w:lineRule="auto"/>
      </w:pPr>
      <w:r>
        <w:rPr>
          <w:rFonts w:ascii="Calibri" w:hAnsi="Calibri"/>
          <w:b w:val="0"/>
          <w:i w:val="0"/>
          <w:color w:val="1F2933"/>
          <w:sz w:val="22"/>
        </w:rPr>
        <w:t>Acción concreta, responsable, recursos, plazo, indicador de seguimiento y fecha de devolución al equipo.</w:t>
      </w:r>
    </w:p>
    <w:p>
      <w:pPr>
        <w:spacing w:before="0" w:after="40" w:line="300" w:lineRule="auto"/>
      </w:pPr>
      <w:r>
        <w:rPr>
          <w:rFonts w:ascii="Calibri" w:hAnsi="Calibri"/>
          <w:b w:val="0"/>
          <w:i w:val="0"/>
          <w:color w:val="5F6B76"/>
          <w:sz w:val="19"/>
        </w:rPr>
        <w:t>Notas: ___________________________________________________________________________</w:t>
      </w:r>
    </w:p>
    <w:p>
      <w:pPr>
        <w:spacing w:before="0" w:after="120" w:line="300" w:lineRule="auto"/>
      </w:pPr>
      <w:r>
        <w:rPr>
          <w:rFonts w:ascii="Calibri" w:hAnsi="Calibri"/>
          <w:b w:val="0"/>
          <w:i w:val="0"/>
          <w:color w:val="5F6B76"/>
          <w:sz w:val="19"/>
        </w:rPr>
        <w:t>________________________________________________________________________________</w:t>
      </w:r>
    </w:p>
    <w:p>
      <w:pPr>
        <w:pStyle w:val="Heading2"/>
        <w:keepNext/>
      </w:pPr>
      <w:r>
        <w:rPr>
          <w:rFonts w:ascii="Calibri" w:hAnsi="Calibri"/>
          <w:b/>
          <w:color w:val="2E74B5"/>
        </w:rPr>
        <w:t>8. Seguimiento</w:t>
      </w:r>
    </w:p>
    <w:p>
      <w:pPr>
        <w:spacing w:before="0" w:after="120" w:line="300" w:lineRule="auto"/>
      </w:pPr>
      <w:r>
        <w:rPr>
          <w:rFonts w:ascii="Calibri" w:hAnsi="Calibri"/>
          <w:b w:val="0"/>
          <w:i w:val="0"/>
          <w:color w:val="1F2933"/>
          <w:sz w:val="22"/>
        </w:rPr>
        <w:t>Fecha de revisión, qué cambió, qué no cambió y si conviene repetir la medición con el mismo cuestionario.</w:t>
      </w:r>
    </w:p>
    <w:p>
      <w:pPr>
        <w:spacing w:before="0" w:after="40" w:line="300" w:lineRule="auto"/>
      </w:pPr>
      <w:r>
        <w:rPr>
          <w:rFonts w:ascii="Calibri" w:hAnsi="Calibri"/>
          <w:b w:val="0"/>
          <w:i w:val="0"/>
          <w:color w:val="5F6B76"/>
          <w:sz w:val="19"/>
        </w:rPr>
        <w:t>Notas: ___________________________________________________________________________</w:t>
      </w:r>
    </w:p>
    <w:p>
      <w:pPr>
        <w:spacing w:before="0" w:after="120" w:line="300" w:lineRule="auto"/>
      </w:pPr>
      <w:r>
        <w:rPr>
          <w:rFonts w:ascii="Calibri" w:hAnsi="Calibri"/>
          <w:b w:val="0"/>
          <w:i w:val="0"/>
          <w:color w:val="5F6B76"/>
          <w:sz w:val="19"/>
        </w:rPr>
        <w:t>________________________________________________________________________________</w:t>
      </w:r>
    </w:p>
    <w:p>
      <w:pPr>
        <w:pStyle w:val="Heading2"/>
        <w:keepNext/>
      </w:pPr>
      <w:r>
        <w:rPr>
          <w:rFonts w:ascii="Calibri" w:hAnsi="Calibri"/>
          <w:b/>
          <w:color w:val="2E74B5"/>
        </w:rPr>
        <w:t>Matriz de seguimiento</w:t>
      </w:r>
    </w:p>
    <w:tbl>
      <w:tblPr>
        <w:tblStyle w:val="TableGrid"/>
        <w:tblW w:type="dxa" w:w="9360"/>
        <w:tblLayout w:type="fixed"/>
        <w:tblLook w:firstColumn="1" w:firstRow="1" w:lastColumn="0" w:lastRow="0" w:noHBand="0" w:noVBand="1" w:val="04A0"/>
        <w:jc w:val="left"/>
        <w:tblInd w:w="120" w:type="dxa"/>
      </w:tblPr>
      <w:tblGrid>
        <w:gridCol w:w="1500"/>
        <w:gridCol w:w="3200"/>
        <w:gridCol w:w="1600"/>
        <w:gridCol w:w="1100"/>
        <w:gridCol w:w="1960"/>
      </w:tblGrid>
      <w:tr>
        <w:trPr>
          <w:tblHeader w:val="true"/>
        </w:trPr>
        <w:tc>
          <w:tcPr>
            <w:tcW w:type="dxa" w:w="1500"/>
            <w:tcMar>
              <w:top w:w="80" w:type="dxa"/>
              <w:start w:w="120" w:type="dxa"/>
              <w:bottom w:w="80" w:type="dxa"/>
              <w:end w:w="120" w:type="dxa"/>
            </w:tcMar>
            <w:vAlign w:val="center"/>
            <w:shd w:fill="E8EEF5"/>
          </w:tcPr>
          <w:p>
            <w:pPr>
              <w:spacing w:after="0"/>
              <w:jc w:val="center"/>
            </w:pPr>
            <w:r>
              <w:rPr>
                <w:rFonts w:ascii="Calibri" w:hAnsi="Calibri"/>
                <w:b/>
                <w:color w:val="16324F"/>
                <w:sz w:val="18"/>
              </w:rPr>
              <w:t>Prioridad</w:t>
            </w:r>
          </w:p>
        </w:tc>
        <w:tc>
          <w:tcPr>
            <w:tcW w:type="dxa" w:w="3200"/>
            <w:tcMar>
              <w:top w:w="80" w:type="dxa"/>
              <w:start w:w="120" w:type="dxa"/>
              <w:bottom w:w="80" w:type="dxa"/>
              <w:end w:w="120" w:type="dxa"/>
            </w:tcMar>
            <w:vAlign w:val="center"/>
            <w:shd w:fill="E8EEF5"/>
          </w:tcPr>
          <w:p>
            <w:pPr>
              <w:spacing w:after="0"/>
              <w:jc w:val="center"/>
            </w:pPr>
            <w:r>
              <w:rPr>
                <w:rFonts w:ascii="Calibri" w:hAnsi="Calibri"/>
                <w:b/>
                <w:color w:val="16324F"/>
                <w:sz w:val="18"/>
              </w:rPr>
              <w:t>Acción acordada</w:t>
            </w:r>
          </w:p>
        </w:tc>
        <w:tc>
          <w:tcPr>
            <w:tcW w:type="dxa" w:w="1600"/>
            <w:tcMar>
              <w:top w:w="80" w:type="dxa"/>
              <w:start w:w="120" w:type="dxa"/>
              <w:bottom w:w="80" w:type="dxa"/>
              <w:end w:w="120" w:type="dxa"/>
            </w:tcMar>
            <w:vAlign w:val="center"/>
            <w:shd w:fill="E8EEF5"/>
          </w:tcPr>
          <w:p>
            <w:pPr>
              <w:spacing w:after="0"/>
              <w:jc w:val="center"/>
            </w:pPr>
            <w:r>
              <w:rPr>
                <w:rFonts w:ascii="Calibri" w:hAnsi="Calibri"/>
                <w:b/>
                <w:color w:val="16324F"/>
                <w:sz w:val="18"/>
              </w:rPr>
              <w:t>Responsable</w:t>
            </w:r>
          </w:p>
        </w:tc>
        <w:tc>
          <w:tcPr>
            <w:tcW w:type="dxa" w:w="1100"/>
            <w:tcMar>
              <w:top w:w="80" w:type="dxa"/>
              <w:start w:w="120" w:type="dxa"/>
              <w:bottom w:w="80" w:type="dxa"/>
              <w:end w:w="120" w:type="dxa"/>
            </w:tcMar>
            <w:vAlign w:val="center"/>
            <w:shd w:fill="E8EEF5"/>
          </w:tcPr>
          <w:p>
            <w:pPr>
              <w:spacing w:after="0"/>
              <w:jc w:val="center"/>
            </w:pPr>
            <w:r>
              <w:rPr>
                <w:rFonts w:ascii="Calibri" w:hAnsi="Calibri"/>
                <w:b/>
                <w:color w:val="16324F"/>
                <w:sz w:val="18"/>
              </w:rPr>
              <w:t>Fecha</w:t>
            </w:r>
          </w:p>
        </w:tc>
        <w:tc>
          <w:tcPr>
            <w:tcW w:type="dxa" w:w="1960"/>
            <w:tcMar>
              <w:top w:w="80" w:type="dxa"/>
              <w:start w:w="120" w:type="dxa"/>
              <w:bottom w:w="80" w:type="dxa"/>
              <w:end w:w="120" w:type="dxa"/>
            </w:tcMar>
            <w:vAlign w:val="center"/>
            <w:shd w:fill="E8EEF5"/>
          </w:tcPr>
          <w:p>
            <w:pPr>
              <w:spacing w:after="0"/>
              <w:jc w:val="center"/>
            </w:pPr>
            <w:r>
              <w:rPr>
                <w:rFonts w:ascii="Calibri" w:hAnsi="Calibri"/>
                <w:b/>
                <w:color w:val="16324F"/>
                <w:sz w:val="18"/>
              </w:rPr>
              <w:t>Indicador</w:t>
            </w:r>
          </w:p>
        </w:tc>
      </w:tr>
      <w:tr>
        <w:tc>
          <w:tcPr>
            <w:tcW w:type="dxa" w:w="1500"/>
            <w:tcMar>
              <w:top w:w="80" w:type="dxa"/>
              <w:start w:w="120" w:type="dxa"/>
              <w:bottom w:w="80" w:type="dxa"/>
              <w:end w:w="120" w:type="dxa"/>
            </w:tcMar>
            <w:vAlign w:val="center"/>
          </w:tcPr>
          <w:p>
            <w:pPr>
              <w:spacing w:after="0" w:line="252" w:lineRule="auto"/>
              <w:jc w:val="left"/>
            </w:pPr>
            <w:r>
              <w:rPr>
                <w:rFonts w:ascii="Calibri" w:hAnsi="Calibri"/>
                <w:color w:val="1F2933"/>
                <w:sz w:val="18"/>
              </w:rPr>
              <w:t>________________</w:t>
            </w:r>
          </w:p>
        </w:tc>
        <w:tc>
          <w:tcPr>
            <w:tcW w:type="dxa" w:w="32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________________________</w:t>
            </w:r>
          </w:p>
        </w:tc>
        <w:tc>
          <w:tcPr>
            <w:tcW w:type="dxa" w:w="16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9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1500"/>
            <w:tcMar>
              <w:top w:w="80" w:type="dxa"/>
              <w:start w:w="120" w:type="dxa"/>
              <w:bottom w:w="80" w:type="dxa"/>
              <w:end w:w="120" w:type="dxa"/>
            </w:tcMar>
            <w:vAlign w:val="center"/>
          </w:tcPr>
          <w:p>
            <w:pPr>
              <w:spacing w:after="0" w:line="252" w:lineRule="auto"/>
              <w:jc w:val="left"/>
            </w:pPr>
            <w:r>
              <w:rPr>
                <w:rFonts w:ascii="Calibri" w:hAnsi="Calibri"/>
                <w:color w:val="1F2933"/>
                <w:sz w:val="18"/>
              </w:rPr>
              <w:t>________________</w:t>
            </w:r>
          </w:p>
        </w:tc>
        <w:tc>
          <w:tcPr>
            <w:tcW w:type="dxa" w:w="32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________________________</w:t>
            </w:r>
          </w:p>
        </w:tc>
        <w:tc>
          <w:tcPr>
            <w:tcW w:type="dxa" w:w="16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9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1500"/>
            <w:tcMar>
              <w:top w:w="80" w:type="dxa"/>
              <w:start w:w="120" w:type="dxa"/>
              <w:bottom w:w="80" w:type="dxa"/>
              <w:end w:w="120" w:type="dxa"/>
            </w:tcMar>
            <w:vAlign w:val="center"/>
          </w:tcPr>
          <w:p>
            <w:pPr>
              <w:spacing w:after="0" w:line="252" w:lineRule="auto"/>
              <w:jc w:val="left"/>
            </w:pPr>
            <w:r>
              <w:rPr>
                <w:rFonts w:ascii="Calibri" w:hAnsi="Calibri"/>
                <w:color w:val="1F2933"/>
                <w:sz w:val="18"/>
              </w:rPr>
              <w:t>________________</w:t>
            </w:r>
          </w:p>
        </w:tc>
        <w:tc>
          <w:tcPr>
            <w:tcW w:type="dxa" w:w="32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________________________</w:t>
            </w:r>
          </w:p>
        </w:tc>
        <w:tc>
          <w:tcPr>
            <w:tcW w:type="dxa" w:w="16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9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1500"/>
            <w:tcMar>
              <w:top w:w="80" w:type="dxa"/>
              <w:start w:w="120" w:type="dxa"/>
              <w:bottom w:w="80" w:type="dxa"/>
              <w:end w:w="120" w:type="dxa"/>
            </w:tcMar>
            <w:vAlign w:val="center"/>
          </w:tcPr>
          <w:p>
            <w:pPr>
              <w:spacing w:after="0" w:line="252" w:lineRule="auto"/>
              <w:jc w:val="left"/>
            </w:pPr>
            <w:r>
              <w:rPr>
                <w:rFonts w:ascii="Calibri" w:hAnsi="Calibri"/>
                <w:color w:val="1F2933"/>
                <w:sz w:val="18"/>
              </w:rPr>
              <w:t>________________</w:t>
            </w:r>
          </w:p>
        </w:tc>
        <w:tc>
          <w:tcPr>
            <w:tcW w:type="dxa" w:w="32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________________________</w:t>
            </w:r>
          </w:p>
        </w:tc>
        <w:tc>
          <w:tcPr>
            <w:tcW w:type="dxa" w:w="16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9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r>
        <w:tc>
          <w:tcPr>
            <w:tcW w:type="dxa" w:w="1500"/>
            <w:tcMar>
              <w:top w:w="80" w:type="dxa"/>
              <w:start w:w="120" w:type="dxa"/>
              <w:bottom w:w="80" w:type="dxa"/>
              <w:end w:w="120" w:type="dxa"/>
            </w:tcMar>
            <w:vAlign w:val="center"/>
          </w:tcPr>
          <w:p>
            <w:pPr>
              <w:spacing w:after="0" w:line="252" w:lineRule="auto"/>
              <w:jc w:val="left"/>
            </w:pPr>
            <w:r>
              <w:rPr>
                <w:rFonts w:ascii="Calibri" w:hAnsi="Calibri"/>
                <w:color w:val="1F2933"/>
                <w:sz w:val="18"/>
              </w:rPr>
              <w:t>________________</w:t>
            </w:r>
          </w:p>
        </w:tc>
        <w:tc>
          <w:tcPr>
            <w:tcW w:type="dxa" w:w="32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________________________</w:t>
            </w:r>
          </w:p>
        </w:tc>
        <w:tc>
          <w:tcPr>
            <w:tcW w:type="dxa" w:w="16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10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w:t>
            </w:r>
          </w:p>
        </w:tc>
        <w:tc>
          <w:tcPr>
            <w:tcW w:type="dxa" w:w="1960"/>
            <w:tcMar>
              <w:top w:w="80" w:type="dxa"/>
              <w:start w:w="120" w:type="dxa"/>
              <w:bottom w:w="80" w:type="dxa"/>
              <w:end w:w="120" w:type="dxa"/>
            </w:tcMar>
            <w:vAlign w:val="center"/>
          </w:tcPr>
          <w:p>
            <w:pPr>
              <w:spacing w:after="0" w:line="252" w:lineRule="auto"/>
              <w:jc w:val="center"/>
            </w:pPr>
            <w:r>
              <w:rPr>
                <w:rFonts w:ascii="Calibri" w:hAnsi="Calibri"/>
                <w:color w:val="1F2933"/>
                <w:sz w:val="18"/>
              </w:rPr>
              <w:t>________________</w:t>
            </w:r>
          </w:p>
        </w:tc>
      </w:tr>
    </w:tbl>
    <w:p>
      <w:pPr>
        <w:spacing w:after="40"/>
      </w:pPr>
    </w:p>
    <w:p>
      <w:pPr>
        <w:pStyle w:val="Heading1"/>
        <w:keepNext/>
      </w:pPr>
      <w:r>
        <w:rPr>
          <w:rFonts w:ascii="Calibri" w:hAnsi="Calibri"/>
          <w:b/>
          <w:color w:val="2E74B5"/>
        </w:rPr>
        <w:t>5. Cuándo usar CEAL-SM/SUSESO</w:t>
      </w:r>
    </w:p>
    <w:p>
      <w:pPr>
        <w:spacing w:before="0" w:after="120" w:line="300" w:lineRule="auto"/>
      </w:pPr>
      <w:r>
        <w:rPr>
          <w:rFonts w:ascii="Calibri" w:hAnsi="Calibri"/>
          <w:b w:val="0"/>
          <w:i w:val="0"/>
          <w:color w:val="1F2933"/>
          <w:sz w:val="22"/>
        </w:rPr>
        <w:t>En Chile, el Cuestionario de Evaluación del Ambiente Laboral - Salud Mental (CEAL-SM/SUSESO) es el instrumento oficial para identificar y medir factores de riesgo psicosocial laboral. Tiene 88 preguntas y cubre 12 dimensiones: carga de trabajo, exigencias emocionales, desarrollo profesional, reconocimiento y claridad de rol, conflicto de rol, calidad del liderazgo, compañerismo, inseguridad en las condiciones de trabajo, equilibrio trabajo-vida, confianza y justicia organizacional, vulnerabilidad, y violencia y acoso.</w:t>
      </w:r>
    </w:p>
    <w:p>
      <w:pPr>
        <w:pStyle w:val="Heading2"/>
        <w:keepNext/>
      </w:pPr>
      <w:r>
        <w:rPr>
          <w:rFonts w:ascii="Calibri" w:hAnsi="Calibri"/>
          <w:b/>
          <w:color w:val="2E74B5"/>
        </w:rPr>
        <w:t>Límites que esta plantilla debe respetar</w:t>
      </w:r>
    </w:p>
    <w:p>
      <w:pPr>
        <w:pStyle w:val="ListBullet"/>
        <w:spacing w:after="80" w:line="300" w:lineRule="auto"/>
        <w:ind w:left="540" w:hanging="271"/>
      </w:pPr>
      <w:r>
        <w:rPr>
          <w:rFonts w:ascii="Calibri" w:hAnsi="Calibri"/>
          <w:color w:val="1F2933"/>
          <w:sz w:val="22"/>
        </w:rPr>
        <w:t>No llames CEAL-SM/SUSESO a esta encuesta ni uses sus puntajes o semáforos.</w:t>
      </w:r>
    </w:p>
    <w:p>
      <w:pPr>
        <w:pStyle w:val="ListBullet"/>
        <w:spacing w:after="80" w:line="300" w:lineRule="auto"/>
        <w:ind w:left="540" w:hanging="271"/>
      </w:pPr>
      <w:r>
        <w:rPr>
          <w:rFonts w:ascii="Calibri" w:hAnsi="Calibri"/>
          <w:color w:val="1F2933"/>
          <w:sz w:val="22"/>
        </w:rPr>
        <w:t>No copies una parte del cuestionario oficial para crear una versión corta. El manual exige usarlo íntegramente; un uso parcial requiere autorización expresa de SUSESO.</w:t>
      </w:r>
    </w:p>
    <w:p>
      <w:pPr>
        <w:pStyle w:val="ListBullet"/>
        <w:spacing w:after="80" w:line="300" w:lineRule="auto"/>
        <w:ind w:left="540" w:hanging="271"/>
      </w:pPr>
      <w:r>
        <w:rPr>
          <w:rFonts w:ascii="Calibri" w:hAnsi="Calibri"/>
          <w:color w:val="1F2933"/>
          <w:sz w:val="22"/>
        </w:rPr>
        <w:t>No uses esta plantilla para afirmar que una empresa cumple el Protocolo de Vigilancia de Riesgos Psicosociales.</w:t>
      </w:r>
    </w:p>
    <w:p>
      <w:pPr>
        <w:pStyle w:val="ListBullet"/>
        <w:spacing w:after="80" w:line="300" w:lineRule="auto"/>
        <w:ind w:left="540" w:hanging="271"/>
      </w:pPr>
      <w:r>
        <w:rPr>
          <w:rFonts w:ascii="Calibri" w:hAnsi="Calibri"/>
          <w:color w:val="1F2933"/>
          <w:sz w:val="22"/>
        </w:rPr>
        <w:t>Si necesitas una evaluación oficial, coordina el proceso con el Comité de Aplicación y el organismo administrador correspondiente.</w:t>
      </w:r>
    </w:p>
    <w:p>
      <w:pPr>
        <w:pStyle w:val="ListBullet"/>
        <w:spacing w:after="80" w:line="300" w:lineRule="auto"/>
        <w:ind w:left="540" w:hanging="271"/>
      </w:pPr>
      <w:r>
        <w:rPr>
          <w:rFonts w:ascii="Calibri" w:hAnsi="Calibri"/>
          <w:color w:val="1F2933"/>
          <w:sz w:val="22"/>
        </w:rPr>
        <w:t>Protege siempre el anonimato, la confidencialidad y los datos personales. Los resultados describen condiciones organizacionales, no diagnostican a trabajadores individuales.</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vAlign w:val="center"/>
            <w:shd w:fill="EEF4FA"/>
          </w:tcPr>
          <w:p>
            <w:pPr>
              <w:spacing w:after="80" w:line="288" w:lineRule="auto"/>
            </w:pPr>
            <w:r>
              <w:rPr>
                <w:rFonts w:ascii="Calibri" w:hAnsi="Calibri"/>
                <w:b/>
                <w:color w:val="2E74B5"/>
                <w:sz w:val="22"/>
              </w:rPr>
              <w:t>Acceso oficial</w:t>
              <w:br/>
            </w:r>
            <w:r>
              <w:rPr>
                <w:rFonts w:ascii="Calibri" w:hAnsi="Calibri"/>
                <w:color w:val="1F2933"/>
                <w:sz w:val="21"/>
              </w:rPr>
              <w:t>Manual del método y plataforma CEAL-SM/SUSESO: https://cealsm.suseso.cl/pages/faq  |  Manual PDF: https://www.suseso.cl/606/articles-695449_recurso_4.pdf</w:t>
            </w:r>
          </w:p>
        </w:tc>
      </w:tr>
    </w:tbl>
    <w:p>
      <w:pPr>
        <w:spacing w:after="40"/>
      </w:pPr>
    </w:p>
    <w:p>
      <w:pPr>
        <w:pStyle w:val="Heading1"/>
        <w:keepNext/>
      </w:pPr>
      <w:r>
        <w:rPr>
          <w:rFonts w:ascii="Calibri" w:hAnsi="Calibri"/>
          <w:b/>
          <w:color w:val="2E74B5"/>
        </w:rPr>
        <w:t>Fuentes</w:t>
      </w:r>
    </w:p>
    <w:p>
      <w:pPr>
        <w:pStyle w:val="ListBullet"/>
        <w:spacing w:after="80" w:line="300" w:lineRule="auto"/>
        <w:ind w:left="540" w:hanging="271"/>
      </w:pPr>
      <w:r>
        <w:rPr>
          <w:rFonts w:ascii="Calibri" w:hAnsi="Calibri"/>
          <w:color w:val="1F2933"/>
          <w:sz w:val="22"/>
        </w:rPr>
        <w:t>Sakuraya, A., Iida, M., Imamura, K., Watanabe, K., Asaoka, H., Ando, E., et al. (2026). Effects of participatory organizational interventions on mental health and work performance: A systematic review and meta-analysis. Journal of Occupational Health, 68, uiag024. https://doi.org/10.1093/joccuh/uiag024</w:t>
      </w:r>
    </w:p>
    <w:p>
      <w:pPr>
        <w:pStyle w:val="ListBullet"/>
        <w:spacing w:after="80" w:line="300" w:lineRule="auto"/>
        <w:ind w:left="540" w:hanging="271"/>
      </w:pPr>
      <w:r>
        <w:rPr>
          <w:rFonts w:ascii="Calibri" w:hAnsi="Calibri"/>
          <w:color w:val="1F2933"/>
          <w:sz w:val="22"/>
        </w:rPr>
        <w:t>Superintendencia de Seguridad Social. (2024). Manual del método Cuestionario de Evaluación del Ambiente Laboral - Salud Mental / SUSESO (CEAL-SM/SUSESO). https://www.suseso.cl/606/articles-695449_recurso_4.pdf</w:t>
      </w:r>
    </w:p>
    <w:p>
      <w:pPr>
        <w:spacing w:before="0" w:after="0" w:line="300" w:lineRule="auto"/>
      </w:pPr>
      <w:r>
        <w:rPr>
          <w:rFonts w:ascii="Calibri" w:hAnsi="Calibri"/>
          <w:b w:val="0"/>
          <w:i/>
          <w:color w:val="5F6B76"/>
          <w:sz w:val="18"/>
        </w:rPr>
        <w:t>Versión 1.0, agosto de 2026. Recurso original para uso interno. Si lo adaptas, conserva el aviso de límites y la referencia al método oficial chileno.</w:t>
      </w:r>
    </w:p>
    <w:sectPr w:rsidR="00FC693F" w:rsidRPr="0006063C" w:rsidSect="00034616">
      <w:headerReference w:type="default" r:id="rId9"/>
      <w:footerReference w:type="default" r:id="rId10"/>
      <w:pgSz w:w="12240" w:h="15840"/>
      <w:pgMar w:top="1080" w:right="1440" w:bottom="1080"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F6B76"/>
        <w:sz w:val="16"/>
      </w:rPr>
      <w:t>Recurso de uso interno  |  terapiaonlinechile.cl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5F6B76"/>
        <w:sz w:val="17"/>
      </w:rPr>
      <w:t>TERAPIA ONLINE CHILE  |  KIT DE CLIMA LABORAL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6324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editable para evaluar el clima laboral</dc:title>
  <dc:subject>Encuesta descriptiva, indicadores, diagnóstico y plan de acción</dc:subject>
  <dc:creator>Terapia Online Chile</dc:creator>
  <cp:keywords>clima laboral, encuesta, Word, diagnóstico, CEAL-SM, SUSESO</cp:keywords>
  <dc:description>generated by python-docx</dc:description>
  <cp:lastModifiedBy/>
  <cp:revision>1</cp:revision>
  <dcterms:created xsi:type="dcterms:W3CDTF">2013-12-23T23:15:00Z</dcterms:created>
  <dcterms:modified xsi:type="dcterms:W3CDTF">2013-12-23T23:15:00Z</dcterms:modified>
  <cp:category/>
</cp:coreProperties>
</file>